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58905C" w14:textId="053C1594" w:rsidR="00D01ED3" w:rsidRPr="00D130A7" w:rsidRDefault="00D01ED3" w:rsidP="00D01ED3">
      <w:pPr>
        <w:tabs>
          <w:tab w:val="right" w:pos="9630"/>
        </w:tabs>
        <w:spacing w:after="0"/>
        <w:jc w:val="both"/>
        <w:rPr>
          <w:rFonts w:ascii="Arial" w:hAnsi="Arial" w:cs="Arial" w:hint="eastAsia"/>
          <w:b/>
          <w:bCs/>
          <w:sz w:val="24"/>
          <w:szCs w:val="24"/>
          <w:lang w:eastAsia="ja-JP"/>
        </w:rPr>
      </w:pPr>
      <w:bookmarkStart w:id="0" w:name="page1"/>
      <w:r w:rsidRPr="338B7BC8">
        <w:rPr>
          <w:rFonts w:ascii="Arial" w:hAnsi="Arial" w:cs="Arial"/>
          <w:b/>
          <w:bCs/>
          <w:sz w:val="24"/>
          <w:szCs w:val="24"/>
        </w:rPr>
        <w:t>3GPP TSG-RAN WG4 Meeting #1</w:t>
      </w:r>
      <w:r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2bis</w:t>
      </w:r>
      <w:r>
        <w:tab/>
      </w:r>
      <w:r w:rsidRPr="00AF6FB0">
        <w:rPr>
          <w:rFonts w:ascii="Arial" w:hAnsi="Arial" w:cs="Arial"/>
          <w:b/>
          <w:bCs/>
          <w:sz w:val="24"/>
          <w:szCs w:val="24"/>
        </w:rPr>
        <w:t>R4-24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1</w:t>
      </w:r>
      <w:r w:rsidR="00C91777">
        <w:rPr>
          <w:rFonts w:ascii="Arial" w:hAnsi="Arial" w:cs="Arial" w:hint="eastAsia"/>
          <w:b/>
          <w:bCs/>
          <w:sz w:val="24"/>
          <w:szCs w:val="24"/>
          <w:lang w:eastAsia="ja-JP"/>
        </w:rPr>
        <w:t>5934</w:t>
      </w:r>
    </w:p>
    <w:p w14:paraId="63A7149A" w14:textId="77777777" w:rsidR="00D01ED3" w:rsidRPr="00D130A7" w:rsidRDefault="00D01ED3" w:rsidP="00D01ED3">
      <w:pPr>
        <w:tabs>
          <w:tab w:val="right" w:pos="9630"/>
        </w:tabs>
        <w:spacing w:after="0"/>
        <w:jc w:val="both"/>
        <w:rPr>
          <w:rFonts w:ascii="Arial" w:hAnsi="Arial"/>
          <w:b/>
          <w:bCs/>
          <w:sz w:val="24"/>
          <w:szCs w:val="24"/>
          <w:lang w:val="en-US"/>
        </w:rPr>
      </w:pP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>Hefei,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Anhui,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China, 14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18</w:t>
      </w:r>
      <w:r w:rsidRPr="00A0173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SimSun" w:hAnsi="Arial" w:cs="Arial"/>
          <w:b/>
          <w:sz w:val="24"/>
          <w:szCs w:val="24"/>
          <w:lang w:eastAsia="zh-CN"/>
        </w:rPr>
        <w:t>October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proofErr w:type="gramEnd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5C98555D" w14:textId="1A57AC46" w:rsidR="00214859" w:rsidRPr="00D130A7" w:rsidRDefault="338B7BC8" w:rsidP="007309B7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Agenda item:</w:t>
      </w:r>
      <w:r w:rsidR="00214859">
        <w:tab/>
      </w:r>
      <w:r w:rsidR="00232A6F">
        <w:rPr>
          <w:rFonts w:ascii="Arial" w:hAnsi="Arial" w:hint="eastAsia"/>
          <w:sz w:val="24"/>
          <w:szCs w:val="24"/>
          <w:lang w:eastAsia="ja-JP"/>
        </w:rPr>
        <w:t>6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9B312A">
        <w:rPr>
          <w:rFonts w:ascii="Arial" w:hAnsi="Arial" w:hint="eastAsia"/>
          <w:sz w:val="24"/>
          <w:szCs w:val="24"/>
          <w:lang w:val="en-US" w:eastAsia="ja-JP"/>
        </w:rPr>
        <w:t>2</w:t>
      </w:r>
      <w:r w:rsidR="00C73E2F">
        <w:rPr>
          <w:rFonts w:ascii="Arial" w:hAnsi="Arial" w:hint="eastAsia"/>
          <w:sz w:val="24"/>
          <w:szCs w:val="24"/>
          <w:lang w:val="en-US" w:eastAsia="ja-JP"/>
        </w:rPr>
        <w:t>3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E865CD">
        <w:rPr>
          <w:rFonts w:ascii="Arial" w:hAnsi="Arial"/>
          <w:sz w:val="24"/>
          <w:szCs w:val="24"/>
          <w:lang w:val="en-US" w:eastAsia="ja-JP"/>
        </w:rPr>
        <w:t>4</w:t>
      </w:r>
      <w:r w:rsidR="009B312A">
        <w:rPr>
          <w:rFonts w:ascii="Arial" w:hAnsi="Arial" w:hint="eastAsia"/>
          <w:sz w:val="24"/>
          <w:szCs w:val="24"/>
          <w:lang w:val="en-US" w:eastAsia="ja-JP"/>
        </w:rPr>
        <w:t>.2</w:t>
      </w:r>
    </w:p>
    <w:p w14:paraId="5B0FC1DA" w14:textId="77777777" w:rsidR="0081689A" w:rsidRPr="00891A01" w:rsidRDefault="0081689A" w:rsidP="007309B7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099F3BC6" w:rsidR="00FA6851" w:rsidRPr="00891A01" w:rsidRDefault="338B7BC8" w:rsidP="007309B7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338B7BC8">
        <w:rPr>
          <w:rFonts w:ascii="Arial" w:hAnsi="Arial"/>
          <w:sz w:val="24"/>
          <w:szCs w:val="24"/>
          <w:lang w:val="en-US"/>
        </w:rPr>
        <w:t xml:space="preserve"> </w:t>
      </w:r>
      <w:r w:rsidR="0081689A">
        <w:tab/>
      </w:r>
      <w:r w:rsidR="00E865CD" w:rsidRPr="00E865CD">
        <w:rPr>
          <w:rFonts w:ascii="Arial" w:hAnsi="Arial"/>
          <w:sz w:val="24"/>
          <w:szCs w:val="24"/>
          <w:lang w:val="en-US" w:eastAsia="ja-JP"/>
        </w:rPr>
        <w:t>Discussions on RRM core requirements for LP-WUS</w:t>
      </w:r>
      <w:r w:rsidR="00E865CD">
        <w:rPr>
          <w:rFonts w:ascii="Arial" w:hAnsi="Arial"/>
          <w:sz w:val="24"/>
          <w:szCs w:val="24"/>
          <w:lang w:val="en-US" w:eastAsia="ja-JP"/>
        </w:rPr>
        <w:t>/</w:t>
      </w:r>
      <w:r w:rsidR="00E865CD" w:rsidRPr="00E865CD">
        <w:rPr>
          <w:rFonts w:ascii="Arial" w:hAnsi="Arial"/>
          <w:sz w:val="24"/>
          <w:szCs w:val="24"/>
          <w:lang w:val="en-US" w:eastAsia="ja-JP"/>
        </w:rPr>
        <w:t>WUR</w:t>
      </w:r>
    </w:p>
    <w:p w14:paraId="5CBDDE9A" w14:textId="4121126F" w:rsidR="0081689A" w:rsidRPr="00891A01" w:rsidRDefault="0081689A" w:rsidP="007309B7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2F78FAC7" w:rsidR="00906173" w:rsidRDefault="00906173" w:rsidP="007309B7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603820A6" w14:textId="52B987F9" w:rsidR="00833897" w:rsidRPr="00833897" w:rsidRDefault="007A551D" w:rsidP="007309B7">
      <w:pPr>
        <w:jc w:val="both"/>
        <w:rPr>
          <w:lang w:eastAsia="ja-JP"/>
        </w:rPr>
      </w:pPr>
      <w:bookmarkStart w:id="1" w:name="_Hlk149842433"/>
      <w:r>
        <w:rPr>
          <w:rFonts w:hint="eastAsia"/>
          <w:lang w:eastAsia="ja-JP"/>
        </w:rPr>
        <w:t xml:space="preserve">As summarized in </w:t>
      </w:r>
      <w:r w:rsidR="00633CBE">
        <w:rPr>
          <w:lang w:eastAsia="ja-JP"/>
        </w:rPr>
        <w:t>WF [1]</w:t>
      </w:r>
      <w:r>
        <w:rPr>
          <w:rFonts w:hint="eastAsia"/>
          <w:lang w:eastAsia="ja-JP"/>
        </w:rPr>
        <w:t>, there are still many open discussion points</w:t>
      </w:r>
      <w:r w:rsidR="00633CBE">
        <w:rPr>
          <w:lang w:eastAsia="ja-JP"/>
        </w:rPr>
        <w:t xml:space="preserve">. </w:t>
      </w:r>
      <w:r w:rsidR="00633CBE">
        <w:rPr>
          <w:rFonts w:hint="eastAsia"/>
          <w:lang w:eastAsia="ja-JP"/>
        </w:rPr>
        <w:t>T</w:t>
      </w:r>
      <w:r w:rsidR="00633CBE">
        <w:rPr>
          <w:lang w:eastAsia="ja-JP"/>
        </w:rPr>
        <w:t>his document proposes RRM core requirements for LP-WUS/</w:t>
      </w:r>
      <w:r w:rsidR="00E15CB7">
        <w:rPr>
          <w:lang w:eastAsia="ja-JP"/>
        </w:rPr>
        <w:t>W</w:t>
      </w:r>
      <w:r w:rsidR="00633CBE">
        <w:rPr>
          <w:lang w:eastAsia="ja-JP"/>
        </w:rPr>
        <w:t>UR based on the WFs.</w:t>
      </w:r>
    </w:p>
    <w:bookmarkEnd w:id="1"/>
    <w:p w14:paraId="5A9C13F2" w14:textId="55B82482" w:rsidR="000A4A19" w:rsidRDefault="338B7BC8" w:rsidP="000A3BAC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 w:rsidRPr="338B7BC8">
        <w:rPr>
          <w:lang w:eastAsia="ja-JP"/>
        </w:rPr>
        <w:t>Discussio</w:t>
      </w:r>
      <w:r w:rsidR="00452F74">
        <w:rPr>
          <w:lang w:eastAsia="ja-JP"/>
        </w:rPr>
        <w:t>n</w:t>
      </w:r>
    </w:p>
    <w:p w14:paraId="655B607A" w14:textId="3AFA8FDB" w:rsidR="00BA17CB" w:rsidRDefault="009D1280" w:rsidP="007A551D">
      <w:pPr>
        <w:pStyle w:val="1"/>
        <w:numPr>
          <w:ilvl w:val="1"/>
          <w:numId w:val="1"/>
        </w:numPr>
        <w:spacing w:after="120"/>
        <w:jc w:val="both"/>
        <w:rPr>
          <w:sz w:val="32"/>
          <w:szCs w:val="18"/>
          <w:lang w:eastAsia="ja-JP"/>
        </w:rPr>
      </w:pPr>
      <w:r w:rsidRPr="009D1280">
        <w:rPr>
          <w:sz w:val="32"/>
          <w:szCs w:val="18"/>
          <w:lang w:eastAsia="ja-JP"/>
        </w:rPr>
        <w:t>RRM relaxation and serving cell measurement</w:t>
      </w:r>
      <w:r>
        <w:rPr>
          <w:rFonts w:hint="eastAsia"/>
          <w:sz w:val="32"/>
          <w:szCs w:val="18"/>
          <w:lang w:eastAsia="ja-JP"/>
        </w:rPr>
        <w:t xml:space="preserve"> for case 3</w:t>
      </w:r>
    </w:p>
    <w:p w14:paraId="1438033D" w14:textId="6A960FAA" w:rsidR="006B098E" w:rsidRDefault="006C11AF" w:rsidP="006B098E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During previous meeting, serving cell measurement for case 3 was discussed. </w:t>
      </w: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WF is </w:t>
      </w:r>
      <w:r>
        <w:rPr>
          <w:lang w:eastAsia="ja-JP"/>
        </w:rPr>
        <w:t>copied</w:t>
      </w:r>
      <w:r>
        <w:rPr>
          <w:rFonts w:hint="eastAsia"/>
          <w:lang w:eastAsia="ja-JP"/>
        </w:rPr>
        <w:t xml:space="preserve"> as below.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43FEC" w14:paraId="6C1F5379" w14:textId="77777777" w:rsidTr="00B43FEC">
        <w:tc>
          <w:tcPr>
            <w:tcW w:w="9631" w:type="dxa"/>
          </w:tcPr>
          <w:p w14:paraId="1CD081CD" w14:textId="77777777" w:rsidR="006C11AF" w:rsidRPr="007B1C82" w:rsidRDefault="006C11AF" w:rsidP="006C11AF">
            <w:pPr>
              <w:pStyle w:val="afc"/>
              <w:numPr>
                <w:ilvl w:val="1"/>
                <w:numId w:val="35"/>
              </w:numPr>
              <w:overflowPunct/>
              <w:autoSpaceDE/>
              <w:autoSpaceDN/>
              <w:adjustRightInd/>
              <w:snapToGrid w:val="0"/>
              <w:spacing w:after="120"/>
              <w:contextualSpacing w:val="0"/>
              <w:textAlignment w:val="auto"/>
              <w:rPr>
                <w:color w:val="000000"/>
                <w:szCs w:val="21"/>
              </w:rPr>
            </w:pPr>
            <w:r w:rsidRPr="007B1C82">
              <w:rPr>
                <w:rFonts w:eastAsia="DengXian"/>
                <w:color w:val="000000"/>
              </w:rPr>
              <w:t>For serving cell measurement, further discuss:</w:t>
            </w:r>
          </w:p>
          <w:p w14:paraId="06104E0C" w14:textId="77777777" w:rsidR="006C11AF" w:rsidRPr="007B1C82" w:rsidRDefault="006C11AF" w:rsidP="006C11AF">
            <w:pPr>
              <w:pStyle w:val="afc"/>
              <w:numPr>
                <w:ilvl w:val="2"/>
                <w:numId w:val="36"/>
              </w:numPr>
              <w:overflowPunct/>
              <w:autoSpaceDE/>
              <w:autoSpaceDN/>
              <w:adjustRightInd/>
              <w:snapToGrid w:val="0"/>
              <w:spacing w:after="120"/>
              <w:contextualSpacing w:val="0"/>
              <w:textAlignment w:val="auto"/>
              <w:rPr>
                <w:color w:val="000000"/>
                <w:szCs w:val="21"/>
              </w:rPr>
            </w:pPr>
            <w:r w:rsidRPr="007B1C82">
              <w:rPr>
                <w:rFonts w:eastAsia="DengXian"/>
                <w:color w:val="000000"/>
              </w:rPr>
              <w:t>Option 1: Further discuss whether to combine the measurements across the two radios, i.e., MR and WUR</w:t>
            </w:r>
          </w:p>
          <w:p w14:paraId="3A8EDB28" w14:textId="77777777" w:rsidR="006C11AF" w:rsidRPr="007B1C82" w:rsidRDefault="006C11AF" w:rsidP="006C11AF">
            <w:pPr>
              <w:pStyle w:val="afc"/>
              <w:numPr>
                <w:ilvl w:val="2"/>
                <w:numId w:val="36"/>
              </w:numPr>
              <w:overflowPunct/>
              <w:autoSpaceDE/>
              <w:autoSpaceDN/>
              <w:adjustRightInd/>
              <w:snapToGrid w:val="0"/>
              <w:spacing w:after="120"/>
              <w:contextualSpacing w:val="0"/>
              <w:textAlignment w:val="auto"/>
              <w:rPr>
                <w:color w:val="000000"/>
                <w:szCs w:val="21"/>
              </w:rPr>
            </w:pPr>
            <w:r w:rsidRPr="007B1C82">
              <w:rPr>
                <w:rFonts w:eastAsia="DengXian"/>
                <w:color w:val="000000"/>
              </w:rPr>
              <w:t>Option 2: From RAN4 requirement perspective, not consider combining the measurements across the two radios, i.e., MR and WUR</w:t>
            </w:r>
          </w:p>
          <w:p w14:paraId="157A5B3C" w14:textId="77777777" w:rsidR="006C11AF" w:rsidRPr="007B1C82" w:rsidRDefault="006C11AF" w:rsidP="006C11AF">
            <w:pPr>
              <w:pStyle w:val="afc"/>
              <w:numPr>
                <w:ilvl w:val="2"/>
                <w:numId w:val="36"/>
              </w:numPr>
              <w:overflowPunct/>
              <w:autoSpaceDE/>
              <w:autoSpaceDN/>
              <w:adjustRightInd/>
              <w:snapToGrid w:val="0"/>
              <w:spacing w:after="120"/>
              <w:contextualSpacing w:val="0"/>
              <w:textAlignment w:val="auto"/>
              <w:rPr>
                <w:color w:val="000000"/>
                <w:szCs w:val="21"/>
              </w:rPr>
            </w:pPr>
            <w:r w:rsidRPr="007B1C82">
              <w:rPr>
                <w:rFonts w:eastAsia="DengXian"/>
                <w:color w:val="000000"/>
              </w:rPr>
              <w:t>Option 3: It is up to UE implementation whether to combine the measurement across the two radios.</w:t>
            </w:r>
          </w:p>
          <w:p w14:paraId="120ACE23" w14:textId="77777777" w:rsidR="006C11AF" w:rsidRPr="007B1C82" w:rsidRDefault="006C11AF" w:rsidP="006C11AF">
            <w:pPr>
              <w:pStyle w:val="afc"/>
              <w:numPr>
                <w:ilvl w:val="2"/>
                <w:numId w:val="36"/>
              </w:numPr>
              <w:overflowPunct/>
              <w:autoSpaceDE/>
              <w:autoSpaceDN/>
              <w:adjustRightInd/>
              <w:snapToGrid w:val="0"/>
              <w:spacing w:after="120"/>
              <w:contextualSpacing w:val="0"/>
              <w:textAlignment w:val="auto"/>
              <w:rPr>
                <w:color w:val="000000"/>
                <w:szCs w:val="21"/>
              </w:rPr>
            </w:pPr>
            <w:r w:rsidRPr="007B1C82">
              <w:rPr>
                <w:rFonts w:eastAsia="DengXian"/>
                <w:color w:val="000000"/>
              </w:rPr>
              <w:t xml:space="preserve">Other options are not precluded.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843"/>
              <w:gridCol w:w="2126"/>
              <w:gridCol w:w="1336"/>
            </w:tblGrid>
            <w:tr w:rsidR="006C11AF" w:rsidRPr="007B1C82" w14:paraId="3E00975F" w14:textId="77777777" w:rsidTr="0051695D">
              <w:trPr>
                <w:jc w:val="center"/>
              </w:trPr>
              <w:tc>
                <w:tcPr>
                  <w:tcW w:w="1985" w:type="dxa"/>
                </w:tcPr>
                <w:p w14:paraId="4392D72D" w14:textId="77777777" w:rsidR="006C11AF" w:rsidRPr="007B1C82" w:rsidRDefault="006C11AF" w:rsidP="006C11AF">
                  <w:pPr>
                    <w:snapToGrid w:val="0"/>
                    <w:spacing w:after="120"/>
                    <w:rPr>
                      <w:rFonts w:eastAsia="Malgun Gothic"/>
                      <w:color w:val="000000"/>
                      <w:sz w:val="21"/>
                      <w:szCs w:val="21"/>
                      <w:lang w:val="en-US" w:eastAsia="ko-KR"/>
                    </w:rPr>
                  </w:pPr>
                  <w:r w:rsidRPr="007B1C82">
                    <w:rPr>
                      <w:sz w:val="21"/>
                      <w:szCs w:val="21"/>
                    </w:rPr>
                    <w:t>RRM measurement case index</w:t>
                  </w:r>
                </w:p>
              </w:tc>
              <w:tc>
                <w:tcPr>
                  <w:tcW w:w="1843" w:type="dxa"/>
                </w:tcPr>
                <w:p w14:paraId="7355B79B" w14:textId="77777777" w:rsidR="006C11AF" w:rsidRPr="007B1C82" w:rsidRDefault="006C11AF" w:rsidP="006C11AF">
                  <w:pPr>
                    <w:snapToGrid w:val="0"/>
                    <w:spacing w:after="120"/>
                    <w:rPr>
                      <w:rFonts w:eastAsia="Malgun Gothic"/>
                      <w:color w:val="000000"/>
                      <w:sz w:val="21"/>
                      <w:szCs w:val="21"/>
                      <w:lang w:val="en-US" w:eastAsia="ko-KR"/>
                    </w:rPr>
                  </w:pPr>
                  <w:r w:rsidRPr="007B1C82">
                    <w:rPr>
                      <w:sz w:val="21"/>
                      <w:szCs w:val="21"/>
                    </w:rPr>
                    <w:t>MR serving cell measurement</w:t>
                  </w:r>
                </w:p>
              </w:tc>
              <w:tc>
                <w:tcPr>
                  <w:tcW w:w="2126" w:type="dxa"/>
                </w:tcPr>
                <w:p w14:paraId="3A71A27B" w14:textId="77777777" w:rsidR="006C11AF" w:rsidRPr="007B1C82" w:rsidRDefault="006C11AF" w:rsidP="006C11AF">
                  <w:pPr>
                    <w:snapToGrid w:val="0"/>
                    <w:spacing w:after="120"/>
                    <w:rPr>
                      <w:rFonts w:eastAsia="Malgun Gothic"/>
                      <w:color w:val="000000"/>
                      <w:sz w:val="21"/>
                      <w:szCs w:val="21"/>
                      <w:lang w:val="en-US" w:eastAsia="ko-KR"/>
                    </w:rPr>
                  </w:pPr>
                  <w:r w:rsidRPr="007B1C82">
                    <w:rPr>
                      <w:sz w:val="21"/>
                      <w:szCs w:val="21"/>
                    </w:rPr>
                    <w:t>MR neighboring cell measurement</w:t>
                  </w:r>
                </w:p>
              </w:tc>
              <w:tc>
                <w:tcPr>
                  <w:tcW w:w="1336" w:type="dxa"/>
                </w:tcPr>
                <w:p w14:paraId="34731530" w14:textId="77777777" w:rsidR="006C11AF" w:rsidRPr="007B1C82" w:rsidRDefault="006C11AF" w:rsidP="006C11AF">
                  <w:pPr>
                    <w:snapToGrid w:val="0"/>
                    <w:spacing w:after="120"/>
                    <w:jc w:val="both"/>
                    <w:rPr>
                      <w:rFonts w:eastAsia="Malgun Gothic"/>
                      <w:color w:val="000000"/>
                      <w:sz w:val="21"/>
                      <w:szCs w:val="21"/>
                      <w:lang w:val="en-US" w:eastAsia="ko-KR"/>
                    </w:rPr>
                  </w:pPr>
                  <w:r w:rsidRPr="007B1C82">
                    <w:rPr>
                      <w:sz w:val="21"/>
                      <w:szCs w:val="21"/>
                    </w:rPr>
                    <w:t>LR measurement</w:t>
                  </w:r>
                </w:p>
              </w:tc>
            </w:tr>
            <w:tr w:rsidR="006C11AF" w:rsidRPr="007B1C82" w14:paraId="7A4EABD6" w14:textId="77777777" w:rsidTr="0051695D">
              <w:trPr>
                <w:jc w:val="center"/>
              </w:trPr>
              <w:tc>
                <w:tcPr>
                  <w:tcW w:w="1985" w:type="dxa"/>
                  <w:shd w:val="clear" w:color="auto" w:fill="auto"/>
                </w:tcPr>
                <w:p w14:paraId="37BBF58C" w14:textId="77777777" w:rsidR="006C11AF" w:rsidRPr="007B1C82" w:rsidRDefault="006C11AF" w:rsidP="006C11AF">
                  <w:pPr>
                    <w:snapToGrid w:val="0"/>
                    <w:spacing w:after="120"/>
                    <w:rPr>
                      <w:rFonts w:eastAsia="Malgun Gothic"/>
                      <w:color w:val="000000"/>
                      <w:sz w:val="21"/>
                      <w:szCs w:val="21"/>
                      <w:lang w:val="en-US" w:eastAsia="ko-KR"/>
                    </w:rPr>
                  </w:pPr>
                  <w:r w:rsidRPr="007B1C82">
                    <w:rPr>
                      <w:rFonts w:eastAsia="Malgun Gothic"/>
                      <w:color w:val="000000"/>
                      <w:sz w:val="21"/>
                      <w:szCs w:val="21"/>
                      <w:lang w:val="en-US" w:eastAsia="ko-KR"/>
                    </w:rPr>
                    <w:t>#3 Relaxed case b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40C7D420" w14:textId="77777777" w:rsidR="006C11AF" w:rsidRPr="007B1C82" w:rsidRDefault="006C11AF" w:rsidP="006C11AF">
                  <w:pPr>
                    <w:snapToGrid w:val="0"/>
                    <w:spacing w:after="120"/>
                    <w:rPr>
                      <w:rFonts w:eastAsia="Malgun Gothic"/>
                      <w:color w:val="000000"/>
                      <w:sz w:val="21"/>
                      <w:szCs w:val="21"/>
                      <w:lang w:val="en-US" w:eastAsia="ko-KR"/>
                    </w:rPr>
                  </w:pPr>
                  <w:r w:rsidRPr="007B1C82">
                    <w:rPr>
                      <w:rFonts w:eastAsia="Malgun Gothic"/>
                      <w:color w:val="000000"/>
                      <w:sz w:val="21"/>
                      <w:szCs w:val="21"/>
                      <w:lang w:val="en-US" w:eastAsia="ko-KR"/>
                    </w:rPr>
                    <w:t>On with relaxation measurement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D21A86A" w14:textId="77777777" w:rsidR="006C11AF" w:rsidRPr="007B1C82" w:rsidRDefault="006C11AF" w:rsidP="006C11AF">
                  <w:pPr>
                    <w:snapToGrid w:val="0"/>
                    <w:spacing w:after="120"/>
                    <w:rPr>
                      <w:rFonts w:eastAsia="Malgun Gothic"/>
                      <w:color w:val="000000"/>
                      <w:sz w:val="21"/>
                      <w:szCs w:val="21"/>
                      <w:lang w:val="en-US" w:eastAsia="ko-KR"/>
                    </w:rPr>
                  </w:pPr>
                  <w:r w:rsidRPr="007B1C82">
                    <w:rPr>
                      <w:rFonts w:eastAsia="Malgun Gothic"/>
                      <w:color w:val="000000"/>
                      <w:sz w:val="21"/>
                      <w:szCs w:val="21"/>
                      <w:lang w:val="en-US" w:eastAsia="ko-KR"/>
                    </w:rPr>
                    <w:t>On with relaxation measurement</w:t>
                  </w:r>
                </w:p>
              </w:tc>
              <w:tc>
                <w:tcPr>
                  <w:tcW w:w="1336" w:type="dxa"/>
                  <w:shd w:val="clear" w:color="auto" w:fill="auto"/>
                </w:tcPr>
                <w:p w14:paraId="1F46CDB7" w14:textId="77777777" w:rsidR="006C11AF" w:rsidRPr="007B1C82" w:rsidRDefault="006C11AF" w:rsidP="006C11AF">
                  <w:pPr>
                    <w:snapToGrid w:val="0"/>
                    <w:spacing w:after="120"/>
                    <w:jc w:val="both"/>
                    <w:rPr>
                      <w:rFonts w:eastAsia="Malgun Gothic"/>
                      <w:color w:val="000000"/>
                      <w:sz w:val="21"/>
                      <w:szCs w:val="21"/>
                      <w:lang w:val="en-US" w:eastAsia="ko-KR"/>
                    </w:rPr>
                  </w:pPr>
                  <w:r w:rsidRPr="007B1C82">
                    <w:rPr>
                      <w:rFonts w:eastAsia="Malgun Gothic"/>
                      <w:color w:val="000000"/>
                      <w:sz w:val="21"/>
                      <w:szCs w:val="21"/>
                      <w:lang w:val="en-US" w:eastAsia="ko-KR"/>
                    </w:rPr>
                    <w:t>ON</w:t>
                  </w:r>
                </w:p>
              </w:tc>
            </w:tr>
          </w:tbl>
          <w:p w14:paraId="7D922EEE" w14:textId="381CD148" w:rsidR="00B43FEC" w:rsidRPr="006C11AF" w:rsidRDefault="006C11AF" w:rsidP="006C11AF">
            <w:pPr>
              <w:pStyle w:val="afc"/>
              <w:numPr>
                <w:ilvl w:val="1"/>
                <w:numId w:val="35"/>
              </w:numPr>
              <w:overflowPunct/>
              <w:autoSpaceDE/>
              <w:autoSpaceDN/>
              <w:adjustRightInd/>
              <w:snapToGrid w:val="0"/>
              <w:spacing w:after="120"/>
              <w:contextualSpacing w:val="0"/>
              <w:textAlignment w:val="auto"/>
              <w:rPr>
                <w:color w:val="000000"/>
                <w:szCs w:val="21"/>
              </w:rPr>
            </w:pPr>
            <w:r w:rsidRPr="007B1C82">
              <w:rPr>
                <w:color w:val="000000"/>
                <w:szCs w:val="21"/>
              </w:rPr>
              <w:t>Note: In RAN4 understanding, the discussion of the related measurement criteria (i.e., whether to use the legacy or new criteria) is out of RAN4 responsibility.</w:t>
            </w:r>
          </w:p>
        </w:tc>
      </w:tr>
    </w:tbl>
    <w:p w14:paraId="7BE2FE14" w14:textId="77777777" w:rsidR="00B43FEC" w:rsidRDefault="00B43FEC" w:rsidP="006B098E">
      <w:pPr>
        <w:jc w:val="both"/>
        <w:rPr>
          <w:lang w:eastAsia="ja-JP"/>
        </w:rPr>
      </w:pPr>
    </w:p>
    <w:p w14:paraId="64072B5B" w14:textId="5FE15012" w:rsidR="006D36FF" w:rsidRDefault="00307067" w:rsidP="001455B7">
      <w:pPr>
        <w:jc w:val="both"/>
        <w:rPr>
          <w:rFonts w:eastAsiaTheme="minorEastAsia"/>
          <w:color w:val="000000" w:themeColor="text1"/>
          <w:szCs w:val="24"/>
          <w:lang w:eastAsia="ja-JP"/>
        </w:rPr>
      </w:pPr>
      <w:r>
        <w:rPr>
          <w:rFonts w:eastAsiaTheme="minorEastAsia" w:hint="eastAsia"/>
          <w:color w:val="000000" w:themeColor="text1"/>
          <w:szCs w:val="24"/>
          <w:lang w:eastAsia="ja-JP"/>
        </w:rPr>
        <w:t>W</w:t>
      </w:r>
      <w:r w:rsidRPr="00307067">
        <w:rPr>
          <w:rFonts w:eastAsiaTheme="minorEastAsia"/>
          <w:color w:val="000000" w:themeColor="text1"/>
          <w:szCs w:val="24"/>
          <w:lang w:eastAsia="ja-JP"/>
        </w:rPr>
        <w:t>hether to combine the measurements across MR and WUR</w:t>
      </w:r>
      <w:r>
        <w:rPr>
          <w:rFonts w:eastAsiaTheme="minorEastAsia" w:hint="eastAsia"/>
          <w:color w:val="000000" w:themeColor="text1"/>
          <w:szCs w:val="24"/>
          <w:lang w:eastAsia="ja-JP"/>
        </w:rPr>
        <w:t xml:space="preserve"> may be related to RAN1 LS (</w:t>
      </w:r>
      <w:r w:rsidRPr="00307067">
        <w:rPr>
          <w:rFonts w:eastAsiaTheme="minorEastAsia"/>
          <w:color w:val="000000" w:themeColor="text1"/>
          <w:szCs w:val="24"/>
          <w:lang w:eastAsia="ja-JP"/>
        </w:rPr>
        <w:t>R4-2414909</w:t>
      </w:r>
      <w:r>
        <w:rPr>
          <w:rFonts w:eastAsiaTheme="minorEastAsia" w:hint="eastAsia"/>
          <w:color w:val="000000" w:themeColor="text1"/>
          <w:szCs w:val="24"/>
          <w:lang w:eastAsia="ja-JP"/>
        </w:rPr>
        <w:t>).</w:t>
      </w:r>
      <w:r w:rsidR="000D1FBC">
        <w:rPr>
          <w:rFonts w:eastAsiaTheme="minorEastAsia" w:hint="eastAsia"/>
          <w:color w:val="000000" w:themeColor="text1"/>
          <w:szCs w:val="24"/>
          <w:lang w:eastAsia="ja-JP"/>
        </w:rPr>
        <w:t xml:space="preserve"> </w:t>
      </w:r>
      <w:r>
        <w:rPr>
          <w:rFonts w:eastAsiaTheme="minorEastAsia" w:hint="eastAsia"/>
          <w:color w:val="000000" w:themeColor="text1"/>
          <w:szCs w:val="24"/>
          <w:lang w:eastAsia="ja-JP"/>
        </w:rPr>
        <w:t xml:space="preserve">According to the LS, </w:t>
      </w:r>
      <w:r w:rsidRPr="00307067">
        <w:rPr>
          <w:rFonts w:eastAsiaTheme="minorEastAsia"/>
          <w:color w:val="000000" w:themeColor="text1"/>
          <w:szCs w:val="24"/>
          <w:lang w:eastAsia="ja-JP"/>
        </w:rPr>
        <w:t>RAN1</w:t>
      </w:r>
      <w:r>
        <w:rPr>
          <w:rFonts w:eastAsiaTheme="minorEastAsia" w:hint="eastAsia"/>
          <w:color w:val="000000" w:themeColor="text1"/>
          <w:szCs w:val="24"/>
          <w:lang w:eastAsia="ja-JP"/>
        </w:rPr>
        <w:t xml:space="preserve"> has</w:t>
      </w:r>
      <w:r w:rsidRPr="00307067">
        <w:rPr>
          <w:rFonts w:eastAsiaTheme="minorEastAsia"/>
          <w:color w:val="000000" w:themeColor="text1"/>
          <w:szCs w:val="24"/>
          <w:lang w:eastAsia="ja-JP"/>
        </w:rPr>
        <w:t xml:space="preserve"> the common understanding that UE may not support LP-WUS reception on all the bands supported by the UE.</w:t>
      </w:r>
      <w:r>
        <w:rPr>
          <w:rFonts w:eastAsiaTheme="minorEastAsia" w:hint="eastAsia"/>
          <w:color w:val="000000" w:themeColor="text1"/>
          <w:szCs w:val="24"/>
          <w:lang w:eastAsia="ja-JP"/>
        </w:rPr>
        <w:t xml:space="preserve"> If th</w:t>
      </w:r>
      <w:r w:rsidR="000D1FBC">
        <w:rPr>
          <w:rFonts w:eastAsiaTheme="minorEastAsia" w:hint="eastAsia"/>
          <w:color w:val="000000" w:themeColor="text1"/>
          <w:szCs w:val="24"/>
          <w:lang w:eastAsia="ja-JP"/>
        </w:rPr>
        <w:t>is</w:t>
      </w:r>
      <w:r>
        <w:rPr>
          <w:rFonts w:eastAsiaTheme="minorEastAsia" w:hint="eastAsia"/>
          <w:color w:val="000000" w:themeColor="text1"/>
          <w:szCs w:val="24"/>
          <w:lang w:eastAsia="ja-JP"/>
        </w:rPr>
        <w:t xml:space="preserve"> UE assumption</w:t>
      </w:r>
      <w:r w:rsidR="000D1FBC">
        <w:rPr>
          <w:rFonts w:eastAsiaTheme="minorEastAsia" w:hint="eastAsia"/>
          <w:color w:val="000000" w:themeColor="text1"/>
          <w:szCs w:val="24"/>
          <w:lang w:eastAsia="ja-JP"/>
        </w:rPr>
        <w:t xml:space="preserve"> is agreed</w:t>
      </w:r>
      <w:r>
        <w:rPr>
          <w:rFonts w:eastAsiaTheme="minorEastAsia" w:hint="eastAsia"/>
          <w:color w:val="000000" w:themeColor="text1"/>
          <w:szCs w:val="24"/>
          <w:lang w:eastAsia="ja-JP"/>
        </w:rPr>
        <w:t xml:space="preserve">, the measurement on MR and WUR can be </w:t>
      </w:r>
      <w:r>
        <w:rPr>
          <w:rFonts w:eastAsiaTheme="minorEastAsia"/>
          <w:color w:val="000000" w:themeColor="text1"/>
          <w:szCs w:val="24"/>
          <w:lang w:eastAsia="ja-JP"/>
        </w:rPr>
        <w:t>combined</w:t>
      </w:r>
      <w:r>
        <w:rPr>
          <w:rFonts w:eastAsiaTheme="minorEastAsia" w:hint="eastAsia"/>
          <w:color w:val="000000" w:themeColor="text1"/>
          <w:szCs w:val="24"/>
          <w:lang w:eastAsia="ja-JP"/>
        </w:rPr>
        <w:t xml:space="preserve"> in </w:t>
      </w:r>
      <w:r w:rsidR="000D1FBC">
        <w:rPr>
          <w:rFonts w:eastAsiaTheme="minorEastAsia" w:hint="eastAsia"/>
          <w:color w:val="000000" w:themeColor="text1"/>
          <w:szCs w:val="24"/>
          <w:lang w:eastAsia="ja-JP"/>
        </w:rPr>
        <w:t>the cases which MR and WUR can cover same frequency bands</w:t>
      </w:r>
      <w:r>
        <w:rPr>
          <w:rFonts w:eastAsiaTheme="minorEastAsia" w:hint="eastAsia"/>
          <w:color w:val="000000" w:themeColor="text1"/>
          <w:szCs w:val="24"/>
          <w:lang w:eastAsia="ja-JP"/>
        </w:rPr>
        <w:t>.</w:t>
      </w:r>
    </w:p>
    <w:p w14:paraId="11D6C081" w14:textId="1D061DEC" w:rsidR="000D1FBC" w:rsidRPr="000D1FBC" w:rsidRDefault="000D1FBC" w:rsidP="001455B7">
      <w:pPr>
        <w:jc w:val="both"/>
        <w:rPr>
          <w:rFonts w:eastAsiaTheme="minorEastAsia"/>
          <w:b/>
          <w:bCs/>
          <w:color w:val="000000" w:themeColor="text1"/>
          <w:szCs w:val="24"/>
          <w:lang w:eastAsia="ja-JP"/>
        </w:rPr>
      </w:pPr>
      <w:r w:rsidRPr="000D1FBC">
        <w:rPr>
          <w:rFonts w:eastAsiaTheme="minorEastAsia" w:hint="eastAsia"/>
          <w:b/>
          <w:bCs/>
          <w:color w:val="000000" w:themeColor="text1"/>
          <w:szCs w:val="24"/>
          <w:lang w:eastAsia="ja-JP"/>
        </w:rPr>
        <w:t xml:space="preserve">Observation 1: The measurement on MR and WUR can be </w:t>
      </w:r>
      <w:r w:rsidRPr="000D1FBC">
        <w:rPr>
          <w:rFonts w:eastAsiaTheme="minorEastAsia"/>
          <w:b/>
          <w:bCs/>
          <w:color w:val="000000" w:themeColor="text1"/>
          <w:szCs w:val="24"/>
          <w:lang w:eastAsia="ja-JP"/>
        </w:rPr>
        <w:t>combined</w:t>
      </w:r>
      <w:r w:rsidRPr="000D1FBC">
        <w:rPr>
          <w:rFonts w:eastAsiaTheme="minorEastAsia" w:hint="eastAsia"/>
          <w:b/>
          <w:bCs/>
          <w:color w:val="000000" w:themeColor="text1"/>
          <w:szCs w:val="24"/>
          <w:lang w:eastAsia="ja-JP"/>
        </w:rPr>
        <w:t xml:space="preserve"> in the cases which MR and WUR can cover same frequency bands.</w:t>
      </w:r>
    </w:p>
    <w:p w14:paraId="0EF35388" w14:textId="27EB0D58" w:rsidR="000D1FBC" w:rsidRPr="000D1FBC" w:rsidRDefault="000D1FBC" w:rsidP="001455B7">
      <w:pPr>
        <w:jc w:val="both"/>
        <w:rPr>
          <w:rFonts w:eastAsiaTheme="minorEastAsia"/>
          <w:b/>
          <w:bCs/>
          <w:color w:val="000000" w:themeColor="text1"/>
          <w:szCs w:val="24"/>
          <w:lang w:eastAsia="ja-JP"/>
        </w:rPr>
      </w:pPr>
      <w:r w:rsidRPr="000D1FBC">
        <w:rPr>
          <w:rFonts w:eastAsiaTheme="minorEastAsia" w:hint="eastAsia"/>
          <w:b/>
          <w:bCs/>
          <w:color w:val="000000" w:themeColor="text1"/>
          <w:szCs w:val="24"/>
          <w:lang w:eastAsia="ja-JP"/>
        </w:rPr>
        <w:t>Proposal 1: It is better to wait for WUR supporting band assumptions to determine w</w:t>
      </w:r>
      <w:r w:rsidRPr="000D1FBC">
        <w:rPr>
          <w:rFonts w:eastAsiaTheme="minorEastAsia"/>
          <w:b/>
          <w:bCs/>
          <w:color w:val="000000" w:themeColor="text1"/>
          <w:szCs w:val="24"/>
          <w:lang w:eastAsia="ja-JP"/>
        </w:rPr>
        <w:t>hether to combine the measurements across MR and WUR</w:t>
      </w:r>
      <w:r w:rsidRPr="000D1FBC">
        <w:rPr>
          <w:rFonts w:eastAsiaTheme="minorEastAsia" w:hint="eastAsia"/>
          <w:b/>
          <w:bCs/>
          <w:color w:val="000000" w:themeColor="text1"/>
          <w:szCs w:val="24"/>
          <w:lang w:eastAsia="ja-JP"/>
        </w:rPr>
        <w:t>.</w:t>
      </w:r>
    </w:p>
    <w:p w14:paraId="60ECF599" w14:textId="28E7611C" w:rsidR="000D1FBC" w:rsidRDefault="000D1FBC" w:rsidP="001455B7">
      <w:pPr>
        <w:pStyle w:val="1"/>
        <w:numPr>
          <w:ilvl w:val="1"/>
          <w:numId w:val="1"/>
        </w:numPr>
        <w:spacing w:after="120"/>
        <w:jc w:val="both"/>
        <w:rPr>
          <w:sz w:val="32"/>
          <w:szCs w:val="18"/>
          <w:lang w:eastAsia="ja-JP"/>
        </w:rPr>
      </w:pPr>
      <w:r w:rsidRPr="000D1FBC">
        <w:rPr>
          <w:sz w:val="32"/>
          <w:szCs w:val="18"/>
          <w:lang w:eastAsia="ja-JP"/>
        </w:rPr>
        <w:lastRenderedPageBreak/>
        <w:t>MR RRM relaxation</w:t>
      </w:r>
    </w:p>
    <w:p w14:paraId="76723E5F" w14:textId="6DBBD682" w:rsidR="000D1FBC" w:rsidRDefault="000D1FBC" w:rsidP="001455B7">
      <w:pPr>
        <w:jc w:val="both"/>
        <w:rPr>
          <w:lang w:eastAsia="ja-JP"/>
        </w:rPr>
      </w:pPr>
      <w:r w:rsidRPr="000D1FBC">
        <w:rPr>
          <w:lang w:eastAsia="ja-JP"/>
        </w:rPr>
        <w:t>In accordance with previous agreement, MR relaxation requirements for both serving/neighbouring cell are needed</w:t>
      </w:r>
      <w:r w:rsidR="001455B7">
        <w:rPr>
          <w:rFonts w:hint="eastAsia"/>
          <w:lang w:eastAsia="ja-JP"/>
        </w:rPr>
        <w:t xml:space="preserve"> for case #3</w:t>
      </w:r>
      <w:r w:rsidRPr="000D1FBC">
        <w:rPr>
          <w:lang w:eastAsia="ja-JP"/>
        </w:rPr>
        <w:t xml:space="preserve">. </w:t>
      </w:r>
      <w:r w:rsidR="001455B7">
        <w:rPr>
          <w:rFonts w:hint="eastAsia"/>
          <w:lang w:eastAsia="ja-JP"/>
        </w:rPr>
        <w:t>The e</w:t>
      </w:r>
      <w:r w:rsidRPr="000D1FBC">
        <w:rPr>
          <w:lang w:eastAsia="ja-JP"/>
        </w:rPr>
        <w:t xml:space="preserve">xisting relaxation </w:t>
      </w:r>
      <w:r w:rsidR="001455B7">
        <w:rPr>
          <w:rFonts w:hint="eastAsia"/>
          <w:lang w:eastAsia="ja-JP"/>
        </w:rPr>
        <w:t xml:space="preserve">for </w:t>
      </w:r>
      <w:r w:rsidRPr="000D1FBC">
        <w:rPr>
          <w:lang w:eastAsia="ja-JP"/>
        </w:rPr>
        <w:t>scaling factor can be the starting point</w:t>
      </w:r>
      <w:r w:rsidR="001455B7">
        <w:rPr>
          <w:rFonts w:hint="eastAsia"/>
          <w:lang w:eastAsia="ja-JP"/>
        </w:rPr>
        <w:t xml:space="preserve"> for MR RRM relaxation.</w:t>
      </w:r>
    </w:p>
    <w:p w14:paraId="449725E2" w14:textId="52B92F87" w:rsidR="001455B7" w:rsidRPr="001455B7" w:rsidRDefault="001455B7" w:rsidP="001455B7">
      <w:pPr>
        <w:jc w:val="both"/>
        <w:rPr>
          <w:b/>
          <w:bCs/>
          <w:lang w:eastAsia="ja-JP"/>
        </w:rPr>
      </w:pPr>
      <w:r w:rsidRPr="001455B7">
        <w:rPr>
          <w:rFonts w:hint="eastAsia"/>
          <w:b/>
          <w:bCs/>
          <w:lang w:eastAsia="ja-JP"/>
        </w:rPr>
        <w:t xml:space="preserve">Proposal 2: </w:t>
      </w:r>
      <w:r w:rsidRPr="001455B7">
        <w:rPr>
          <w:b/>
          <w:bCs/>
          <w:lang w:eastAsia="ja-JP"/>
        </w:rPr>
        <w:t>MR relaxation requirements for both serving/neighbouring cell are needed</w:t>
      </w:r>
      <w:r w:rsidRPr="001455B7">
        <w:rPr>
          <w:rFonts w:hint="eastAsia"/>
          <w:b/>
          <w:bCs/>
          <w:lang w:eastAsia="ja-JP"/>
        </w:rPr>
        <w:t xml:space="preserve"> and the e</w:t>
      </w:r>
      <w:r w:rsidRPr="001455B7">
        <w:rPr>
          <w:b/>
          <w:bCs/>
          <w:lang w:eastAsia="ja-JP"/>
        </w:rPr>
        <w:t xml:space="preserve">xisting relaxation </w:t>
      </w:r>
      <w:r w:rsidRPr="001455B7">
        <w:rPr>
          <w:rFonts w:hint="eastAsia"/>
          <w:b/>
          <w:bCs/>
          <w:lang w:eastAsia="ja-JP"/>
        </w:rPr>
        <w:t xml:space="preserve">for </w:t>
      </w:r>
      <w:r w:rsidRPr="001455B7">
        <w:rPr>
          <w:b/>
          <w:bCs/>
          <w:lang w:eastAsia="ja-JP"/>
        </w:rPr>
        <w:t>scaling factor can be the starting point</w:t>
      </w:r>
      <w:r w:rsidRPr="001455B7">
        <w:rPr>
          <w:rFonts w:hint="eastAsia"/>
          <w:b/>
          <w:bCs/>
          <w:lang w:eastAsia="ja-JP"/>
        </w:rPr>
        <w:t xml:space="preserve"> for MR RRM relaxation.</w:t>
      </w:r>
    </w:p>
    <w:p w14:paraId="1C2CB04D" w14:textId="6DAA71C5" w:rsidR="001455B7" w:rsidRDefault="001455B7" w:rsidP="001455B7">
      <w:pPr>
        <w:pStyle w:val="1"/>
        <w:numPr>
          <w:ilvl w:val="1"/>
          <w:numId w:val="1"/>
        </w:numPr>
        <w:spacing w:after="120"/>
        <w:jc w:val="both"/>
        <w:rPr>
          <w:sz w:val="32"/>
          <w:szCs w:val="18"/>
          <w:lang w:eastAsia="ja-JP"/>
        </w:rPr>
      </w:pPr>
      <w:r w:rsidRPr="001455B7">
        <w:rPr>
          <w:sz w:val="32"/>
          <w:szCs w:val="18"/>
          <w:lang w:eastAsia="ja-JP"/>
        </w:rPr>
        <w:t>Interruption requirement</w:t>
      </w:r>
    </w:p>
    <w:p w14:paraId="2B5E24C9" w14:textId="24C11EE7" w:rsidR="001455B7" w:rsidRDefault="001455B7" w:rsidP="001455B7">
      <w:pPr>
        <w:jc w:val="both"/>
        <w:rPr>
          <w:lang w:eastAsia="ja-JP"/>
        </w:rPr>
      </w:pPr>
      <w:r>
        <w:rPr>
          <w:rFonts w:hint="eastAsia"/>
          <w:lang w:eastAsia="ja-JP"/>
        </w:rPr>
        <w:t>RAN1 is now discussing the wake-up delay</w:t>
      </w:r>
      <w:r w:rsidRPr="001455B7">
        <w:t xml:space="preserve"> </w:t>
      </w:r>
      <w:r w:rsidRPr="001455B7">
        <w:rPr>
          <w:lang w:eastAsia="ja-JP"/>
        </w:rPr>
        <w:t>between LP-WUS reception and MR to start PDCCH monitoring</w:t>
      </w:r>
      <w:r>
        <w:rPr>
          <w:rFonts w:hint="eastAsia"/>
          <w:lang w:eastAsia="ja-JP"/>
        </w:rPr>
        <w:t xml:space="preserve"> as follows:</w:t>
      </w:r>
    </w:p>
    <w:p w14:paraId="506AF518" w14:textId="77777777" w:rsidR="0083265B" w:rsidRPr="0083265B" w:rsidRDefault="0083265B" w:rsidP="0083265B">
      <w:pPr>
        <w:numPr>
          <w:ilvl w:val="1"/>
          <w:numId w:val="38"/>
        </w:numPr>
        <w:spacing w:after="0"/>
        <w:rPr>
          <w:rFonts w:ascii="Arial" w:eastAsia="ＭＳ Ｐゴシック" w:hAnsi="Arial" w:cs="Arial"/>
          <w:szCs w:val="24"/>
          <w:lang w:val="en-US" w:eastAsia="ja-JP" w:bidi="ar"/>
        </w:rPr>
      </w:pPr>
      <w:r w:rsidRPr="0083265B">
        <w:rPr>
          <w:rFonts w:ascii="Arial" w:eastAsia="ＭＳ Ｐゴシック" w:hAnsi="Arial" w:cs="Arial"/>
          <w:szCs w:val="24"/>
          <w:lang w:val="en-US" w:eastAsia="ja-JP" w:bidi="ar"/>
        </w:rPr>
        <w:t>Wake-up delay</w:t>
      </w:r>
    </w:p>
    <w:p w14:paraId="32496F83" w14:textId="77777777" w:rsidR="0083265B" w:rsidRPr="0083265B" w:rsidRDefault="0083265B" w:rsidP="0083265B">
      <w:pPr>
        <w:numPr>
          <w:ilvl w:val="2"/>
          <w:numId w:val="38"/>
        </w:numPr>
        <w:spacing w:after="0"/>
        <w:rPr>
          <w:rFonts w:ascii="Arial" w:eastAsia="ＭＳ Ｐゴシック" w:hAnsi="Arial" w:cs="Arial"/>
          <w:szCs w:val="24"/>
          <w:lang w:val="en-US" w:eastAsia="ja-JP" w:bidi="ar"/>
        </w:rPr>
      </w:pPr>
      <w:r w:rsidRPr="0083265B">
        <w:rPr>
          <w:rFonts w:ascii="Arial" w:eastAsia="ＭＳ Ｐゴシック" w:hAnsi="Arial" w:cs="Arial"/>
          <w:szCs w:val="24"/>
          <w:lang w:val="en-US" w:eastAsia="ja-JP" w:bidi="ar"/>
        </w:rPr>
        <w:t>Definition:</w:t>
      </w:r>
      <w:r w:rsidRPr="0083265B">
        <w:rPr>
          <w:rFonts w:ascii="Arial" w:eastAsia="ＭＳ Ｐゴシック" w:hAnsi="Arial" w:cs="Arial"/>
          <w:szCs w:val="24"/>
          <w:lang w:val="en-US" w:eastAsia="x-none"/>
        </w:rPr>
        <w:t xml:space="preserve"> </w:t>
      </w:r>
      <w:r w:rsidRPr="0083265B">
        <w:rPr>
          <w:rFonts w:ascii="Arial" w:eastAsia="ＭＳ Ｐゴシック" w:hAnsi="Arial" w:cs="Arial"/>
          <w:szCs w:val="24"/>
          <w:lang w:val="en-US" w:eastAsia="ja-JP" w:bidi="ar"/>
        </w:rPr>
        <w:t>Minimum gap time between LP-WUS reception and MR to start PDCCH monitoring</w:t>
      </w:r>
    </w:p>
    <w:p w14:paraId="4647CD9B" w14:textId="77777777" w:rsidR="0083265B" w:rsidRPr="0083265B" w:rsidRDefault="0083265B" w:rsidP="0083265B">
      <w:pPr>
        <w:numPr>
          <w:ilvl w:val="2"/>
          <w:numId w:val="38"/>
        </w:numPr>
        <w:spacing w:after="0"/>
        <w:rPr>
          <w:rFonts w:ascii="Arial" w:eastAsia="ＭＳ Ｐゴシック" w:hAnsi="Arial" w:cs="Arial"/>
          <w:szCs w:val="24"/>
          <w:lang w:val="en-US" w:eastAsia="ja-JP" w:bidi="ar"/>
        </w:rPr>
      </w:pPr>
      <w:r w:rsidRPr="0083265B">
        <w:rPr>
          <w:rFonts w:ascii="Arial" w:eastAsia="ＭＳ Ｐゴシック" w:hAnsi="Arial" w:cs="Arial"/>
          <w:szCs w:val="24"/>
          <w:lang w:val="en-US" w:eastAsia="ja-JP" w:bidi="ar"/>
        </w:rPr>
        <w:t>UE reports one value from X candidate values for the wake-up delay via UE capability reporting.</w:t>
      </w:r>
    </w:p>
    <w:p w14:paraId="4BA7850E" w14:textId="77777777" w:rsidR="0083265B" w:rsidRPr="0083265B" w:rsidRDefault="0083265B" w:rsidP="0083265B">
      <w:pPr>
        <w:numPr>
          <w:ilvl w:val="3"/>
          <w:numId w:val="38"/>
        </w:numPr>
        <w:spacing w:after="0"/>
        <w:rPr>
          <w:rFonts w:ascii="Arial" w:eastAsia="ＭＳ Ｐゴシック" w:hAnsi="Arial" w:cs="Arial"/>
          <w:szCs w:val="24"/>
          <w:lang w:val="en-US" w:eastAsia="ja-JP" w:bidi="ar"/>
        </w:rPr>
      </w:pPr>
      <w:r w:rsidRPr="0083265B">
        <w:rPr>
          <w:rFonts w:ascii="Arial" w:eastAsia="ＭＳ Ｐゴシック" w:hAnsi="Arial" w:cs="Arial"/>
          <w:szCs w:val="24"/>
          <w:lang w:val="en-US" w:eastAsia="ja-JP" w:bidi="ar"/>
        </w:rPr>
        <w:t>FFS: X is 2, 3, 4</w:t>
      </w:r>
    </w:p>
    <w:p w14:paraId="5709B675" w14:textId="2C666219" w:rsidR="001455B7" w:rsidRDefault="0083265B" w:rsidP="001455B7">
      <w:pPr>
        <w:jc w:val="both"/>
        <w:rPr>
          <w:lang w:eastAsia="ja-JP"/>
        </w:rPr>
      </w:pPr>
      <w:r>
        <w:rPr>
          <w:rFonts w:hint="eastAsia"/>
          <w:lang w:eastAsia="ja-JP"/>
        </w:rPr>
        <w:t>RRM requirements for interruption should be based on the RAN1 agreements for wake-up delay.</w:t>
      </w:r>
    </w:p>
    <w:p w14:paraId="7550F2C0" w14:textId="7566F524" w:rsidR="0083265B" w:rsidRPr="0083265B" w:rsidRDefault="0083265B" w:rsidP="001455B7">
      <w:pPr>
        <w:jc w:val="both"/>
        <w:rPr>
          <w:b/>
          <w:bCs/>
          <w:lang w:eastAsia="ja-JP"/>
        </w:rPr>
      </w:pPr>
      <w:r w:rsidRPr="0083265B">
        <w:rPr>
          <w:rFonts w:hint="eastAsia"/>
          <w:b/>
          <w:bCs/>
          <w:lang w:eastAsia="ja-JP"/>
        </w:rPr>
        <w:t>Proposal 3: RRM requirements for interruption should be based on the RAN1 agreements for wake-up delay.</w:t>
      </w:r>
    </w:p>
    <w:p w14:paraId="1FE7FE85" w14:textId="77777777" w:rsidR="003B38DD" w:rsidRDefault="003B38DD" w:rsidP="007309B7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21BEADE" w14:textId="7996D7B8" w:rsidR="003B38DD" w:rsidRDefault="003B38DD" w:rsidP="007309B7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In this contribution, we </w:t>
      </w:r>
      <w:r w:rsidR="002F6E54">
        <w:rPr>
          <w:lang w:eastAsia="ja-JP"/>
        </w:rPr>
        <w:t>propose possible RRM core requirements for LP-WUS/WUR</w:t>
      </w:r>
    </w:p>
    <w:p w14:paraId="6BFA6D04" w14:textId="77777777" w:rsidR="0083265B" w:rsidRPr="000D1FBC" w:rsidRDefault="0083265B" w:rsidP="0083265B">
      <w:pPr>
        <w:jc w:val="both"/>
        <w:rPr>
          <w:rFonts w:eastAsiaTheme="minorEastAsia"/>
          <w:b/>
          <w:bCs/>
          <w:color w:val="000000" w:themeColor="text1"/>
          <w:szCs w:val="24"/>
          <w:lang w:eastAsia="ja-JP"/>
        </w:rPr>
      </w:pPr>
      <w:r w:rsidRPr="000D1FBC">
        <w:rPr>
          <w:rFonts w:eastAsiaTheme="minorEastAsia" w:hint="eastAsia"/>
          <w:b/>
          <w:bCs/>
          <w:color w:val="000000" w:themeColor="text1"/>
          <w:szCs w:val="24"/>
          <w:lang w:eastAsia="ja-JP"/>
        </w:rPr>
        <w:t xml:space="preserve">Observation 1: The measurement on MR and WUR can be </w:t>
      </w:r>
      <w:r w:rsidRPr="000D1FBC">
        <w:rPr>
          <w:rFonts w:eastAsiaTheme="minorEastAsia"/>
          <w:b/>
          <w:bCs/>
          <w:color w:val="000000" w:themeColor="text1"/>
          <w:szCs w:val="24"/>
          <w:lang w:eastAsia="ja-JP"/>
        </w:rPr>
        <w:t>combined</w:t>
      </w:r>
      <w:r w:rsidRPr="000D1FBC">
        <w:rPr>
          <w:rFonts w:eastAsiaTheme="minorEastAsia" w:hint="eastAsia"/>
          <w:b/>
          <w:bCs/>
          <w:color w:val="000000" w:themeColor="text1"/>
          <w:szCs w:val="24"/>
          <w:lang w:eastAsia="ja-JP"/>
        </w:rPr>
        <w:t xml:space="preserve"> in the cases which MR and WUR can cover same frequency bands.</w:t>
      </w:r>
    </w:p>
    <w:p w14:paraId="01352758" w14:textId="77777777" w:rsidR="0083265B" w:rsidRDefault="0083265B" w:rsidP="0083265B">
      <w:pPr>
        <w:jc w:val="both"/>
        <w:rPr>
          <w:rFonts w:eastAsiaTheme="minorEastAsia"/>
          <w:b/>
          <w:bCs/>
          <w:color w:val="000000" w:themeColor="text1"/>
          <w:szCs w:val="24"/>
          <w:lang w:eastAsia="ja-JP"/>
        </w:rPr>
      </w:pPr>
      <w:r w:rsidRPr="000D1FBC">
        <w:rPr>
          <w:rFonts w:eastAsiaTheme="minorEastAsia" w:hint="eastAsia"/>
          <w:b/>
          <w:bCs/>
          <w:color w:val="000000" w:themeColor="text1"/>
          <w:szCs w:val="24"/>
          <w:lang w:eastAsia="ja-JP"/>
        </w:rPr>
        <w:t>Proposal 1: It is better to wait for WUR supporting band assumptions to determine w</w:t>
      </w:r>
      <w:r w:rsidRPr="000D1FBC">
        <w:rPr>
          <w:rFonts w:eastAsiaTheme="minorEastAsia"/>
          <w:b/>
          <w:bCs/>
          <w:color w:val="000000" w:themeColor="text1"/>
          <w:szCs w:val="24"/>
          <w:lang w:eastAsia="ja-JP"/>
        </w:rPr>
        <w:t>hether to combine the measurements across MR and WUR</w:t>
      </w:r>
      <w:r w:rsidRPr="000D1FBC">
        <w:rPr>
          <w:rFonts w:eastAsiaTheme="minorEastAsia" w:hint="eastAsia"/>
          <w:b/>
          <w:bCs/>
          <w:color w:val="000000" w:themeColor="text1"/>
          <w:szCs w:val="24"/>
          <w:lang w:eastAsia="ja-JP"/>
        </w:rPr>
        <w:t>.</w:t>
      </w:r>
    </w:p>
    <w:p w14:paraId="5512D52D" w14:textId="77777777" w:rsidR="0083265B" w:rsidRPr="001455B7" w:rsidRDefault="0083265B" w:rsidP="0083265B">
      <w:pPr>
        <w:jc w:val="both"/>
        <w:rPr>
          <w:b/>
          <w:bCs/>
          <w:lang w:eastAsia="ja-JP"/>
        </w:rPr>
      </w:pPr>
      <w:r w:rsidRPr="001455B7">
        <w:rPr>
          <w:rFonts w:hint="eastAsia"/>
          <w:b/>
          <w:bCs/>
          <w:lang w:eastAsia="ja-JP"/>
        </w:rPr>
        <w:t xml:space="preserve">Proposal 2: </w:t>
      </w:r>
      <w:r w:rsidRPr="001455B7">
        <w:rPr>
          <w:b/>
          <w:bCs/>
          <w:lang w:eastAsia="ja-JP"/>
        </w:rPr>
        <w:t>MR relaxation requirements for both serving/neighbouring cell are needed</w:t>
      </w:r>
      <w:r w:rsidRPr="001455B7">
        <w:rPr>
          <w:rFonts w:hint="eastAsia"/>
          <w:b/>
          <w:bCs/>
          <w:lang w:eastAsia="ja-JP"/>
        </w:rPr>
        <w:t xml:space="preserve"> and the e</w:t>
      </w:r>
      <w:r w:rsidRPr="001455B7">
        <w:rPr>
          <w:b/>
          <w:bCs/>
          <w:lang w:eastAsia="ja-JP"/>
        </w:rPr>
        <w:t xml:space="preserve">xisting relaxation </w:t>
      </w:r>
      <w:r w:rsidRPr="001455B7">
        <w:rPr>
          <w:rFonts w:hint="eastAsia"/>
          <w:b/>
          <w:bCs/>
          <w:lang w:eastAsia="ja-JP"/>
        </w:rPr>
        <w:t xml:space="preserve">for </w:t>
      </w:r>
      <w:r w:rsidRPr="001455B7">
        <w:rPr>
          <w:b/>
          <w:bCs/>
          <w:lang w:eastAsia="ja-JP"/>
        </w:rPr>
        <w:t>scaling factor can be the starting point</w:t>
      </w:r>
      <w:r w:rsidRPr="001455B7">
        <w:rPr>
          <w:rFonts w:hint="eastAsia"/>
          <w:b/>
          <w:bCs/>
          <w:lang w:eastAsia="ja-JP"/>
        </w:rPr>
        <w:t xml:space="preserve"> for MR RRM relaxation.</w:t>
      </w:r>
    </w:p>
    <w:p w14:paraId="4567D913" w14:textId="476369FD" w:rsidR="0083265B" w:rsidRPr="0083265B" w:rsidRDefault="0083265B" w:rsidP="0083265B">
      <w:pPr>
        <w:jc w:val="both"/>
        <w:rPr>
          <w:b/>
          <w:bCs/>
          <w:lang w:eastAsia="ja-JP"/>
        </w:rPr>
      </w:pPr>
      <w:r w:rsidRPr="0083265B">
        <w:rPr>
          <w:rFonts w:hint="eastAsia"/>
          <w:b/>
          <w:bCs/>
          <w:lang w:eastAsia="ja-JP"/>
        </w:rPr>
        <w:t>Proposal 3: RRM requirements for interruption should be based on the RAN1 agreements for wake-up delay.</w:t>
      </w:r>
    </w:p>
    <w:p w14:paraId="03D1F503" w14:textId="47BB9E7F" w:rsidR="0018368B" w:rsidRDefault="0018368B" w:rsidP="007309B7">
      <w:pPr>
        <w:pStyle w:val="1"/>
        <w:jc w:val="both"/>
        <w:rPr>
          <w:lang w:eastAsia="ja-JP"/>
        </w:rPr>
      </w:pPr>
      <w:r w:rsidRPr="338B7BC8">
        <w:rPr>
          <w:lang w:eastAsia="ja-JP"/>
        </w:rPr>
        <w:t>References</w:t>
      </w:r>
    </w:p>
    <w:bookmarkEnd w:id="0"/>
    <w:p w14:paraId="6D5509DA" w14:textId="1B86E227" w:rsidR="00434FFC" w:rsidRPr="001C1D38" w:rsidRDefault="006F0B94" w:rsidP="007309B7">
      <w:pPr>
        <w:jc w:val="both"/>
        <w:rPr>
          <w:lang w:eastAsia="ja-JP"/>
        </w:rPr>
      </w:pPr>
      <w:r>
        <w:rPr>
          <w:rFonts w:hint="eastAsia"/>
          <w:lang w:eastAsia="ja-JP"/>
        </w:rPr>
        <w:t>[</w:t>
      </w:r>
      <w:r w:rsidR="00113AE0">
        <w:rPr>
          <w:lang w:eastAsia="ja-JP"/>
        </w:rPr>
        <w:t>1</w:t>
      </w:r>
      <w:r>
        <w:rPr>
          <w:lang w:eastAsia="ja-JP"/>
        </w:rPr>
        <w:t xml:space="preserve">] 3GPP, </w:t>
      </w:r>
      <w:r w:rsidR="00633CBE">
        <w:rPr>
          <w:lang w:eastAsia="ja-JP"/>
        </w:rPr>
        <w:t>R4-24</w:t>
      </w:r>
      <w:r w:rsidR="007A551D">
        <w:rPr>
          <w:rFonts w:hint="eastAsia"/>
          <w:lang w:eastAsia="ja-JP"/>
        </w:rPr>
        <w:t>1</w:t>
      </w:r>
      <w:r w:rsidR="009D1280">
        <w:rPr>
          <w:rFonts w:hint="eastAsia"/>
          <w:lang w:eastAsia="ja-JP"/>
        </w:rPr>
        <w:t>3889</w:t>
      </w:r>
      <w:r>
        <w:rPr>
          <w:lang w:eastAsia="ja-JP"/>
        </w:rPr>
        <w:t>, “</w:t>
      </w:r>
      <w:r w:rsidR="009D1280" w:rsidRPr="009D1280">
        <w:rPr>
          <w:lang w:eastAsia="ja-JP"/>
        </w:rPr>
        <w:t>WF for RRM core requirements for LP-WUSWUR</w:t>
      </w:r>
      <w:r>
        <w:rPr>
          <w:lang w:eastAsia="ja-JP"/>
        </w:rPr>
        <w:t xml:space="preserve">”, </w:t>
      </w:r>
      <w:r w:rsidR="00113AE0">
        <w:rPr>
          <w:lang w:eastAsia="ja-JP"/>
        </w:rPr>
        <w:t>vivo</w:t>
      </w:r>
    </w:p>
    <w:sectPr w:rsidR="00434FFC" w:rsidRPr="001C1D38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3391C8" w14:textId="77777777" w:rsidR="006D0264" w:rsidRDefault="006D0264">
      <w:r>
        <w:separator/>
      </w:r>
    </w:p>
  </w:endnote>
  <w:endnote w:type="continuationSeparator" w:id="0">
    <w:p w14:paraId="20E019C8" w14:textId="77777777" w:rsidR="006D0264" w:rsidRDefault="006D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D44B16" w14:textId="77777777" w:rsidR="006D0264" w:rsidRDefault="006D0264">
      <w:r>
        <w:separator/>
      </w:r>
    </w:p>
  </w:footnote>
  <w:footnote w:type="continuationSeparator" w:id="0">
    <w:p w14:paraId="20C68354" w14:textId="77777777" w:rsidR="006D0264" w:rsidRDefault="006D0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B07D4"/>
    <w:multiLevelType w:val="hybridMultilevel"/>
    <w:tmpl w:val="B0C865E0"/>
    <w:lvl w:ilvl="0" w:tplc="CA98A818">
      <w:start w:val="3"/>
      <w:numFmt w:val="bullet"/>
      <w:lvlText w:val="-"/>
      <w:lvlJc w:val="left"/>
      <w:pPr>
        <w:ind w:left="760" w:hanging="360"/>
      </w:pPr>
      <w:rPr>
        <w:rFonts w:ascii="Times New Roman" w:eastAsia="游明朝" w:hAnsi="Times New Roman" w:cs="Times New Roman" w:hint="default"/>
      </w:rPr>
    </w:lvl>
    <w:lvl w:ilvl="1" w:tplc="C08674C6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  <w:strike w:val="0"/>
      </w:rPr>
    </w:lvl>
    <w:lvl w:ilvl="2" w:tplc="0409000D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05F52C15"/>
    <w:multiLevelType w:val="hybridMultilevel"/>
    <w:tmpl w:val="19287A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B10CE2"/>
    <w:multiLevelType w:val="hybridMultilevel"/>
    <w:tmpl w:val="E208D0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6D790D"/>
    <w:multiLevelType w:val="hybridMultilevel"/>
    <w:tmpl w:val="4FC6DF9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ED75A6"/>
    <w:multiLevelType w:val="hybridMultilevel"/>
    <w:tmpl w:val="5BFE80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7F2707"/>
    <w:multiLevelType w:val="hybridMultilevel"/>
    <w:tmpl w:val="D63C6F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245209"/>
    <w:multiLevelType w:val="multilevel"/>
    <w:tmpl w:val="F0E89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53C32DE"/>
    <w:multiLevelType w:val="hybridMultilevel"/>
    <w:tmpl w:val="554A772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8847879"/>
    <w:multiLevelType w:val="hybridMultilevel"/>
    <w:tmpl w:val="B69884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B1B72DE"/>
    <w:multiLevelType w:val="hybridMultilevel"/>
    <w:tmpl w:val="0434BA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B4407CC"/>
    <w:multiLevelType w:val="hybridMultilevel"/>
    <w:tmpl w:val="AF20EED8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0F44425"/>
    <w:multiLevelType w:val="hybridMultilevel"/>
    <w:tmpl w:val="DFD4604A"/>
    <w:lvl w:ilvl="0" w:tplc="042C5E1C">
      <w:numFmt w:val="bullet"/>
      <w:lvlText w:val="-"/>
      <w:lvlJc w:val="left"/>
      <w:pPr>
        <w:ind w:left="440" w:hanging="440"/>
      </w:pPr>
      <w:rPr>
        <w:rFonts w:ascii="Arial" w:eastAsia="ＭＳ Ｐゴシック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31265DE"/>
    <w:multiLevelType w:val="hybridMultilevel"/>
    <w:tmpl w:val="30101D98"/>
    <w:lvl w:ilvl="0" w:tplc="95741418">
      <w:numFmt w:val="bullet"/>
      <w:lvlText w:val="-"/>
      <w:lvlJc w:val="left"/>
      <w:pPr>
        <w:ind w:left="645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5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5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5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85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25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05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45" w:hanging="440"/>
      </w:pPr>
      <w:rPr>
        <w:rFonts w:ascii="Wingdings" w:hAnsi="Wingdings" w:hint="default"/>
      </w:rPr>
    </w:lvl>
  </w:abstractNum>
  <w:abstractNum w:abstractNumId="14" w15:restartNumberingAfterBreak="0">
    <w:nsid w:val="35715E90"/>
    <w:multiLevelType w:val="hybridMultilevel"/>
    <w:tmpl w:val="E38065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B00FB7"/>
    <w:multiLevelType w:val="hybridMultilevel"/>
    <w:tmpl w:val="1834F74E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4843675F"/>
    <w:multiLevelType w:val="hybridMultilevel"/>
    <w:tmpl w:val="00CA8AE6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1416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7" w15:restartNumberingAfterBreak="0">
    <w:nsid w:val="4987076E"/>
    <w:multiLevelType w:val="hybridMultilevel"/>
    <w:tmpl w:val="87A67B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A6C4649"/>
    <w:multiLevelType w:val="hybridMultilevel"/>
    <w:tmpl w:val="E34C6222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1736" w:hanging="440"/>
      </w:pPr>
      <w:rPr>
        <w:rFonts w:ascii="Times New Roman" w:eastAsia="ＭＳ 明朝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4F2913CE"/>
    <w:multiLevelType w:val="hybridMultilevel"/>
    <w:tmpl w:val="DD9AE2C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0" w15:restartNumberingAfterBreak="0">
    <w:nsid w:val="503F5043"/>
    <w:multiLevelType w:val="hybridMultilevel"/>
    <w:tmpl w:val="9BF46F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CC6AE3"/>
    <w:multiLevelType w:val="multilevel"/>
    <w:tmpl w:val="88AA5C8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32"/>
        <w:szCs w:val="2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93E5BEA"/>
    <w:multiLevelType w:val="hybridMultilevel"/>
    <w:tmpl w:val="67FA61A8"/>
    <w:lvl w:ilvl="0" w:tplc="09C41790">
      <w:start w:val="1"/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A972E4A"/>
    <w:multiLevelType w:val="hybridMultilevel"/>
    <w:tmpl w:val="04AEC2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01A0091"/>
    <w:multiLevelType w:val="hybridMultilevel"/>
    <w:tmpl w:val="CF265F0C"/>
    <w:lvl w:ilvl="0" w:tplc="09C41790">
      <w:start w:val="1"/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06B3A14"/>
    <w:multiLevelType w:val="hybridMultilevel"/>
    <w:tmpl w:val="82D0C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334ED8"/>
    <w:multiLevelType w:val="hybridMultilevel"/>
    <w:tmpl w:val="F4A4C4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0" w15:restartNumberingAfterBreak="0">
    <w:nsid w:val="659270C0"/>
    <w:multiLevelType w:val="hybridMultilevel"/>
    <w:tmpl w:val="57C214B4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1416" w:hanging="420"/>
      </w:pPr>
      <w:rPr>
        <w:rFonts w:ascii="Calibri" w:hAnsi="Calibri" w:hint="default"/>
      </w:rPr>
    </w:lvl>
    <w:lvl w:ilvl="2" w:tplc="107005C4">
      <w:start w:val="1"/>
      <w:numFmt w:val="bullet"/>
      <w:lvlText w:val="-"/>
      <w:lvlJc w:val="left"/>
      <w:pPr>
        <w:ind w:left="1836" w:hanging="420"/>
      </w:pPr>
      <w:rPr>
        <w:rFonts w:ascii="Times New Roman" w:eastAsia="Malgun Gothic" w:hAnsi="Times New Roman" w:cs="Times New Roman" w:hint="default"/>
        <w:sz w:val="24"/>
      </w:rPr>
    </w:lvl>
    <w:lvl w:ilvl="3" w:tplc="914EF338">
      <w:numFmt w:val="bullet"/>
      <w:lvlText w:val="◦"/>
      <w:lvlJc w:val="left"/>
      <w:pPr>
        <w:ind w:left="2256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1" w15:restartNumberingAfterBreak="0">
    <w:nsid w:val="6CEB4B6C"/>
    <w:multiLevelType w:val="hybridMultilevel"/>
    <w:tmpl w:val="CB88D8E2"/>
    <w:lvl w:ilvl="0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1" w:tplc="F9C81F16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2" w:tplc="F9C81F16">
      <w:start w:val="1"/>
      <w:numFmt w:val="bullet"/>
      <w:lvlText w:val=""/>
      <w:lvlJc w:val="left"/>
      <w:pPr>
        <w:ind w:left="252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2" w15:restartNumberingAfterBreak="0">
    <w:nsid w:val="6FA317DF"/>
    <w:multiLevelType w:val="hybridMultilevel"/>
    <w:tmpl w:val="F78C4980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74C57FE6"/>
    <w:multiLevelType w:val="hybridMultilevel"/>
    <w:tmpl w:val="E4DEBBCA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4" w15:restartNumberingAfterBreak="0">
    <w:nsid w:val="75AE6F49"/>
    <w:multiLevelType w:val="hybridMultilevel"/>
    <w:tmpl w:val="F5403D48"/>
    <w:lvl w:ilvl="0" w:tplc="D88C0B40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75D42153"/>
    <w:multiLevelType w:val="hybridMultilevel"/>
    <w:tmpl w:val="B6988490"/>
    <w:lvl w:ilvl="0" w:tplc="66E86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6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2038997">
    <w:abstractNumId w:val="22"/>
  </w:num>
  <w:num w:numId="2" w16cid:durableId="435560881">
    <w:abstractNumId w:val="23"/>
  </w:num>
  <w:num w:numId="3" w16cid:durableId="2083064536">
    <w:abstractNumId w:val="28"/>
  </w:num>
  <w:num w:numId="4" w16cid:durableId="879249973">
    <w:abstractNumId w:val="5"/>
  </w:num>
  <w:num w:numId="5" w16cid:durableId="279265169">
    <w:abstractNumId w:val="6"/>
  </w:num>
  <w:num w:numId="6" w16cid:durableId="1466509431">
    <w:abstractNumId w:val="10"/>
  </w:num>
  <w:num w:numId="7" w16cid:durableId="1396515414">
    <w:abstractNumId w:val="0"/>
  </w:num>
  <w:num w:numId="8" w16cid:durableId="1290165741">
    <w:abstractNumId w:val="19"/>
  </w:num>
  <w:num w:numId="9" w16cid:durableId="472451230">
    <w:abstractNumId w:val="31"/>
  </w:num>
  <w:num w:numId="10" w16cid:durableId="1503085821">
    <w:abstractNumId w:val="33"/>
  </w:num>
  <w:num w:numId="11" w16cid:durableId="411392264">
    <w:abstractNumId w:val="23"/>
  </w:num>
  <w:num w:numId="12" w16cid:durableId="283775190">
    <w:abstractNumId w:val="27"/>
  </w:num>
  <w:num w:numId="13" w16cid:durableId="15422452">
    <w:abstractNumId w:val="25"/>
  </w:num>
  <w:num w:numId="14" w16cid:durableId="823855175">
    <w:abstractNumId w:val="8"/>
  </w:num>
  <w:num w:numId="15" w16cid:durableId="2078237285">
    <w:abstractNumId w:val="18"/>
  </w:num>
  <w:num w:numId="16" w16cid:durableId="1885680779">
    <w:abstractNumId w:val="1"/>
  </w:num>
  <w:num w:numId="17" w16cid:durableId="2046101766">
    <w:abstractNumId w:val="17"/>
  </w:num>
  <w:num w:numId="18" w16cid:durableId="1778595648">
    <w:abstractNumId w:val="3"/>
  </w:num>
  <w:num w:numId="19" w16cid:durableId="809519740">
    <w:abstractNumId w:val="15"/>
  </w:num>
  <w:num w:numId="20" w16cid:durableId="1071582981">
    <w:abstractNumId w:val="20"/>
  </w:num>
  <w:num w:numId="21" w16cid:durableId="1992950407">
    <w:abstractNumId w:val="2"/>
  </w:num>
  <w:num w:numId="22" w16cid:durableId="364797358">
    <w:abstractNumId w:val="29"/>
  </w:num>
  <w:num w:numId="23" w16cid:durableId="333924589">
    <w:abstractNumId w:val="14"/>
  </w:num>
  <w:num w:numId="24" w16cid:durableId="1771196713">
    <w:abstractNumId w:val="13"/>
  </w:num>
  <w:num w:numId="25" w16cid:durableId="1303849069">
    <w:abstractNumId w:val="11"/>
  </w:num>
  <w:num w:numId="26" w16cid:durableId="564072309">
    <w:abstractNumId w:val="32"/>
  </w:num>
  <w:num w:numId="27" w16cid:durableId="1034772762">
    <w:abstractNumId w:val="21"/>
  </w:num>
  <w:num w:numId="28" w16cid:durableId="1798638833">
    <w:abstractNumId w:val="35"/>
  </w:num>
  <w:num w:numId="29" w16cid:durableId="44764531">
    <w:abstractNumId w:val="9"/>
  </w:num>
  <w:num w:numId="30" w16cid:durableId="856503361">
    <w:abstractNumId w:val="36"/>
  </w:num>
  <w:num w:numId="31" w16cid:durableId="1431504723">
    <w:abstractNumId w:val="4"/>
  </w:num>
  <w:num w:numId="32" w16cid:durableId="1071580889">
    <w:abstractNumId w:val="34"/>
  </w:num>
  <w:num w:numId="33" w16cid:durableId="881550549">
    <w:abstractNumId w:val="24"/>
  </w:num>
  <w:num w:numId="34" w16cid:durableId="520315182">
    <w:abstractNumId w:val="26"/>
  </w:num>
  <w:num w:numId="35" w16cid:durableId="169489491">
    <w:abstractNumId w:val="16"/>
  </w:num>
  <w:num w:numId="36" w16cid:durableId="547768818">
    <w:abstractNumId w:val="30"/>
  </w:num>
  <w:num w:numId="37" w16cid:durableId="372388525">
    <w:abstractNumId w:val="7"/>
  </w:num>
  <w:num w:numId="38" w16cid:durableId="976375342">
    <w:abstractNumId w:val="1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34CD"/>
    <w:rsid w:val="0000371F"/>
    <w:rsid w:val="0000379E"/>
    <w:rsid w:val="000037AF"/>
    <w:rsid w:val="00003C52"/>
    <w:rsid w:val="000040BD"/>
    <w:rsid w:val="00004537"/>
    <w:rsid w:val="000067A0"/>
    <w:rsid w:val="0000685F"/>
    <w:rsid w:val="000073C3"/>
    <w:rsid w:val="00007948"/>
    <w:rsid w:val="00010982"/>
    <w:rsid w:val="00011BF2"/>
    <w:rsid w:val="000128F2"/>
    <w:rsid w:val="000132A4"/>
    <w:rsid w:val="00013771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6D36"/>
    <w:rsid w:val="00027D1A"/>
    <w:rsid w:val="00030379"/>
    <w:rsid w:val="00030E6C"/>
    <w:rsid w:val="0003154D"/>
    <w:rsid w:val="00031C1D"/>
    <w:rsid w:val="00031C90"/>
    <w:rsid w:val="0003248B"/>
    <w:rsid w:val="00034C48"/>
    <w:rsid w:val="000360AF"/>
    <w:rsid w:val="000419BA"/>
    <w:rsid w:val="00041A95"/>
    <w:rsid w:val="000427CB"/>
    <w:rsid w:val="00043BBB"/>
    <w:rsid w:val="000448C2"/>
    <w:rsid w:val="000456D7"/>
    <w:rsid w:val="000459C8"/>
    <w:rsid w:val="00045CBD"/>
    <w:rsid w:val="00046408"/>
    <w:rsid w:val="00047943"/>
    <w:rsid w:val="00047DDF"/>
    <w:rsid w:val="00047EC7"/>
    <w:rsid w:val="00052614"/>
    <w:rsid w:val="0005300E"/>
    <w:rsid w:val="000554DC"/>
    <w:rsid w:val="00055F1F"/>
    <w:rsid w:val="000565C4"/>
    <w:rsid w:val="000566BE"/>
    <w:rsid w:val="000601CD"/>
    <w:rsid w:val="00060AF9"/>
    <w:rsid w:val="000612D1"/>
    <w:rsid w:val="000621A8"/>
    <w:rsid w:val="00064B3E"/>
    <w:rsid w:val="00065F1C"/>
    <w:rsid w:val="00066891"/>
    <w:rsid w:val="0006768C"/>
    <w:rsid w:val="00067731"/>
    <w:rsid w:val="00071032"/>
    <w:rsid w:val="00073860"/>
    <w:rsid w:val="00075B66"/>
    <w:rsid w:val="000766B3"/>
    <w:rsid w:val="00081DB3"/>
    <w:rsid w:val="000820DA"/>
    <w:rsid w:val="00083C53"/>
    <w:rsid w:val="000840C6"/>
    <w:rsid w:val="00085708"/>
    <w:rsid w:val="00085B82"/>
    <w:rsid w:val="00086E6E"/>
    <w:rsid w:val="00087322"/>
    <w:rsid w:val="00087413"/>
    <w:rsid w:val="000911E4"/>
    <w:rsid w:val="0009138E"/>
    <w:rsid w:val="000913EC"/>
    <w:rsid w:val="00092925"/>
    <w:rsid w:val="00093E7E"/>
    <w:rsid w:val="00095722"/>
    <w:rsid w:val="00095795"/>
    <w:rsid w:val="000978C3"/>
    <w:rsid w:val="00097B52"/>
    <w:rsid w:val="00097D22"/>
    <w:rsid w:val="000A06CF"/>
    <w:rsid w:val="000A1C56"/>
    <w:rsid w:val="000A2C7E"/>
    <w:rsid w:val="000A3BAC"/>
    <w:rsid w:val="000A409E"/>
    <w:rsid w:val="000A45AC"/>
    <w:rsid w:val="000A4A19"/>
    <w:rsid w:val="000A5EF9"/>
    <w:rsid w:val="000A6235"/>
    <w:rsid w:val="000A65BC"/>
    <w:rsid w:val="000A7B52"/>
    <w:rsid w:val="000A7F9C"/>
    <w:rsid w:val="000B02D4"/>
    <w:rsid w:val="000B0E72"/>
    <w:rsid w:val="000B465F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10C"/>
    <w:rsid w:val="000D0AFE"/>
    <w:rsid w:val="000D1F67"/>
    <w:rsid w:val="000D1FBC"/>
    <w:rsid w:val="000D380D"/>
    <w:rsid w:val="000D4510"/>
    <w:rsid w:val="000D4A67"/>
    <w:rsid w:val="000D5153"/>
    <w:rsid w:val="000D6CFC"/>
    <w:rsid w:val="000D718D"/>
    <w:rsid w:val="000D748C"/>
    <w:rsid w:val="000E01D4"/>
    <w:rsid w:val="000E198C"/>
    <w:rsid w:val="000E1D6A"/>
    <w:rsid w:val="000E2708"/>
    <w:rsid w:val="000E3D6D"/>
    <w:rsid w:val="000E434A"/>
    <w:rsid w:val="000E441C"/>
    <w:rsid w:val="000E4AAC"/>
    <w:rsid w:val="000E50DA"/>
    <w:rsid w:val="000E6DEC"/>
    <w:rsid w:val="000F0698"/>
    <w:rsid w:val="000F11C8"/>
    <w:rsid w:val="000F22CE"/>
    <w:rsid w:val="000F2C2B"/>
    <w:rsid w:val="000F2DF3"/>
    <w:rsid w:val="000F3C2A"/>
    <w:rsid w:val="000F3F08"/>
    <w:rsid w:val="000F5102"/>
    <w:rsid w:val="000F698B"/>
    <w:rsid w:val="000F6F65"/>
    <w:rsid w:val="000F7E86"/>
    <w:rsid w:val="0010127A"/>
    <w:rsid w:val="00101846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13AE0"/>
    <w:rsid w:val="0011424E"/>
    <w:rsid w:val="00115B49"/>
    <w:rsid w:val="0011653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249"/>
    <w:rsid w:val="00142339"/>
    <w:rsid w:val="00142771"/>
    <w:rsid w:val="00142E27"/>
    <w:rsid w:val="0014440A"/>
    <w:rsid w:val="0014523C"/>
    <w:rsid w:val="00145505"/>
    <w:rsid w:val="001455B7"/>
    <w:rsid w:val="0015082A"/>
    <w:rsid w:val="00152C08"/>
    <w:rsid w:val="00153528"/>
    <w:rsid w:val="00153E28"/>
    <w:rsid w:val="00154A10"/>
    <w:rsid w:val="0015697F"/>
    <w:rsid w:val="00160A47"/>
    <w:rsid w:val="00160B00"/>
    <w:rsid w:val="001616C9"/>
    <w:rsid w:val="00161FC6"/>
    <w:rsid w:val="00162698"/>
    <w:rsid w:val="00162F78"/>
    <w:rsid w:val="00162FCD"/>
    <w:rsid w:val="0016310D"/>
    <w:rsid w:val="001643AC"/>
    <w:rsid w:val="00165362"/>
    <w:rsid w:val="001654B3"/>
    <w:rsid w:val="00170344"/>
    <w:rsid w:val="001708D0"/>
    <w:rsid w:val="00171D07"/>
    <w:rsid w:val="001722CA"/>
    <w:rsid w:val="001725E4"/>
    <w:rsid w:val="00172994"/>
    <w:rsid w:val="00172B43"/>
    <w:rsid w:val="00173080"/>
    <w:rsid w:val="00173A44"/>
    <w:rsid w:val="0017516C"/>
    <w:rsid w:val="001751BF"/>
    <w:rsid w:val="0017539A"/>
    <w:rsid w:val="00175AB9"/>
    <w:rsid w:val="00175CE1"/>
    <w:rsid w:val="00177957"/>
    <w:rsid w:val="001808C7"/>
    <w:rsid w:val="00181060"/>
    <w:rsid w:val="00181D66"/>
    <w:rsid w:val="00182304"/>
    <w:rsid w:val="0018368B"/>
    <w:rsid w:val="0018379B"/>
    <w:rsid w:val="001848A8"/>
    <w:rsid w:val="00184EFC"/>
    <w:rsid w:val="001855A1"/>
    <w:rsid w:val="0018585B"/>
    <w:rsid w:val="001918D7"/>
    <w:rsid w:val="00191CA1"/>
    <w:rsid w:val="00192CE3"/>
    <w:rsid w:val="00193116"/>
    <w:rsid w:val="00193718"/>
    <w:rsid w:val="00196957"/>
    <w:rsid w:val="00196B21"/>
    <w:rsid w:val="001A08AA"/>
    <w:rsid w:val="001A298D"/>
    <w:rsid w:val="001A2A4D"/>
    <w:rsid w:val="001A3120"/>
    <w:rsid w:val="001A3291"/>
    <w:rsid w:val="001A5A88"/>
    <w:rsid w:val="001A6D80"/>
    <w:rsid w:val="001A7478"/>
    <w:rsid w:val="001B0237"/>
    <w:rsid w:val="001B12EB"/>
    <w:rsid w:val="001B1C3C"/>
    <w:rsid w:val="001B22AD"/>
    <w:rsid w:val="001B284A"/>
    <w:rsid w:val="001B3190"/>
    <w:rsid w:val="001B4EA7"/>
    <w:rsid w:val="001B6818"/>
    <w:rsid w:val="001C1CA5"/>
    <w:rsid w:val="001C1D38"/>
    <w:rsid w:val="001C291C"/>
    <w:rsid w:val="001C2C68"/>
    <w:rsid w:val="001C3159"/>
    <w:rsid w:val="001C3A35"/>
    <w:rsid w:val="001C5DBB"/>
    <w:rsid w:val="001C602C"/>
    <w:rsid w:val="001C67B6"/>
    <w:rsid w:val="001C67F1"/>
    <w:rsid w:val="001C7645"/>
    <w:rsid w:val="001D3283"/>
    <w:rsid w:val="001D5FAC"/>
    <w:rsid w:val="001D61DA"/>
    <w:rsid w:val="001D6D1A"/>
    <w:rsid w:val="001D7E18"/>
    <w:rsid w:val="001D7F4B"/>
    <w:rsid w:val="001E0240"/>
    <w:rsid w:val="001E0705"/>
    <w:rsid w:val="001E073C"/>
    <w:rsid w:val="001E0C02"/>
    <w:rsid w:val="001E5108"/>
    <w:rsid w:val="001E5165"/>
    <w:rsid w:val="001E5969"/>
    <w:rsid w:val="001E7AB9"/>
    <w:rsid w:val="001F109F"/>
    <w:rsid w:val="001F2BCD"/>
    <w:rsid w:val="001F2D35"/>
    <w:rsid w:val="001F51BB"/>
    <w:rsid w:val="001F787F"/>
    <w:rsid w:val="00200178"/>
    <w:rsid w:val="00200AB1"/>
    <w:rsid w:val="00201B59"/>
    <w:rsid w:val="002029A6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3DA"/>
    <w:rsid w:val="00207DB7"/>
    <w:rsid w:val="002106C8"/>
    <w:rsid w:val="00211DCE"/>
    <w:rsid w:val="002121FD"/>
    <w:rsid w:val="00212373"/>
    <w:rsid w:val="00212DBF"/>
    <w:rsid w:val="00213548"/>
    <w:rsid w:val="002138EA"/>
    <w:rsid w:val="00214859"/>
    <w:rsid w:val="00214FBD"/>
    <w:rsid w:val="002159E6"/>
    <w:rsid w:val="00216DFA"/>
    <w:rsid w:val="00217B48"/>
    <w:rsid w:val="00222897"/>
    <w:rsid w:val="00222AD3"/>
    <w:rsid w:val="00222B3E"/>
    <w:rsid w:val="00223E29"/>
    <w:rsid w:val="00224B6F"/>
    <w:rsid w:val="0022638E"/>
    <w:rsid w:val="0023063C"/>
    <w:rsid w:val="00230AFA"/>
    <w:rsid w:val="00230C68"/>
    <w:rsid w:val="00231775"/>
    <w:rsid w:val="00231866"/>
    <w:rsid w:val="00231CB5"/>
    <w:rsid w:val="00232268"/>
    <w:rsid w:val="00232A6F"/>
    <w:rsid w:val="00232B45"/>
    <w:rsid w:val="00234306"/>
    <w:rsid w:val="0023446F"/>
    <w:rsid w:val="002350AD"/>
    <w:rsid w:val="00235127"/>
    <w:rsid w:val="002352FB"/>
    <w:rsid w:val="00235394"/>
    <w:rsid w:val="002363F5"/>
    <w:rsid w:val="00236424"/>
    <w:rsid w:val="00237DE0"/>
    <w:rsid w:val="002418EB"/>
    <w:rsid w:val="00241C1B"/>
    <w:rsid w:val="00241E5F"/>
    <w:rsid w:val="00241EDD"/>
    <w:rsid w:val="00242959"/>
    <w:rsid w:val="0024363B"/>
    <w:rsid w:val="0024471B"/>
    <w:rsid w:val="00245B6B"/>
    <w:rsid w:val="00245C0D"/>
    <w:rsid w:val="0024751D"/>
    <w:rsid w:val="0025035E"/>
    <w:rsid w:val="002517C4"/>
    <w:rsid w:val="0025345F"/>
    <w:rsid w:val="00253735"/>
    <w:rsid w:val="00254DE6"/>
    <w:rsid w:val="00257632"/>
    <w:rsid w:val="00260D4B"/>
    <w:rsid w:val="0026179F"/>
    <w:rsid w:val="00261EF2"/>
    <w:rsid w:val="00262278"/>
    <w:rsid w:val="002625DC"/>
    <w:rsid w:val="00262A43"/>
    <w:rsid w:val="00263A0B"/>
    <w:rsid w:val="00264845"/>
    <w:rsid w:val="00265053"/>
    <w:rsid w:val="00265A54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03D6"/>
    <w:rsid w:val="002809B5"/>
    <w:rsid w:val="00281D6A"/>
    <w:rsid w:val="00282213"/>
    <w:rsid w:val="002822F6"/>
    <w:rsid w:val="0028233A"/>
    <w:rsid w:val="00283084"/>
    <w:rsid w:val="0028309A"/>
    <w:rsid w:val="002833AF"/>
    <w:rsid w:val="00284346"/>
    <w:rsid w:val="0028522B"/>
    <w:rsid w:val="00290654"/>
    <w:rsid w:val="00290810"/>
    <w:rsid w:val="00292B37"/>
    <w:rsid w:val="00293F12"/>
    <w:rsid w:val="00296B3D"/>
    <w:rsid w:val="00297B8D"/>
    <w:rsid w:val="00297F13"/>
    <w:rsid w:val="002A05B0"/>
    <w:rsid w:val="002A1F95"/>
    <w:rsid w:val="002A1FF0"/>
    <w:rsid w:val="002A46DB"/>
    <w:rsid w:val="002A4DB5"/>
    <w:rsid w:val="002A4F2C"/>
    <w:rsid w:val="002A4F8E"/>
    <w:rsid w:val="002A59D3"/>
    <w:rsid w:val="002A5B17"/>
    <w:rsid w:val="002A60D7"/>
    <w:rsid w:val="002A7EB5"/>
    <w:rsid w:val="002B091A"/>
    <w:rsid w:val="002B10A5"/>
    <w:rsid w:val="002B1139"/>
    <w:rsid w:val="002B3853"/>
    <w:rsid w:val="002B4609"/>
    <w:rsid w:val="002B5A28"/>
    <w:rsid w:val="002B5B16"/>
    <w:rsid w:val="002B5C26"/>
    <w:rsid w:val="002C0B4E"/>
    <w:rsid w:val="002C1961"/>
    <w:rsid w:val="002C1FC4"/>
    <w:rsid w:val="002C2C7C"/>
    <w:rsid w:val="002C2CCB"/>
    <w:rsid w:val="002C36AF"/>
    <w:rsid w:val="002C4696"/>
    <w:rsid w:val="002C6AD5"/>
    <w:rsid w:val="002D05DD"/>
    <w:rsid w:val="002D0C1B"/>
    <w:rsid w:val="002D0F19"/>
    <w:rsid w:val="002D142A"/>
    <w:rsid w:val="002D2B3A"/>
    <w:rsid w:val="002D2E8D"/>
    <w:rsid w:val="002D44CF"/>
    <w:rsid w:val="002D4648"/>
    <w:rsid w:val="002D4EAC"/>
    <w:rsid w:val="002D5870"/>
    <w:rsid w:val="002D6417"/>
    <w:rsid w:val="002D6ABA"/>
    <w:rsid w:val="002E08A7"/>
    <w:rsid w:val="002E12A7"/>
    <w:rsid w:val="002E44CF"/>
    <w:rsid w:val="002E45EC"/>
    <w:rsid w:val="002E4C55"/>
    <w:rsid w:val="002E775B"/>
    <w:rsid w:val="002F4093"/>
    <w:rsid w:val="002F478F"/>
    <w:rsid w:val="002F6C9B"/>
    <w:rsid w:val="002F6E54"/>
    <w:rsid w:val="002F6EF4"/>
    <w:rsid w:val="002F796C"/>
    <w:rsid w:val="002F7DA9"/>
    <w:rsid w:val="00300C95"/>
    <w:rsid w:val="003017C1"/>
    <w:rsid w:val="00302E09"/>
    <w:rsid w:val="003030D7"/>
    <w:rsid w:val="00303F1C"/>
    <w:rsid w:val="003040AA"/>
    <w:rsid w:val="00304E3F"/>
    <w:rsid w:val="0030502D"/>
    <w:rsid w:val="0030631E"/>
    <w:rsid w:val="00306331"/>
    <w:rsid w:val="00307067"/>
    <w:rsid w:val="003112DF"/>
    <w:rsid w:val="00312E62"/>
    <w:rsid w:val="00313F7E"/>
    <w:rsid w:val="003140D7"/>
    <w:rsid w:val="0031722E"/>
    <w:rsid w:val="00321F66"/>
    <w:rsid w:val="00324944"/>
    <w:rsid w:val="00324C0D"/>
    <w:rsid w:val="003253ED"/>
    <w:rsid w:val="003258F4"/>
    <w:rsid w:val="00331476"/>
    <w:rsid w:val="00332112"/>
    <w:rsid w:val="00332442"/>
    <w:rsid w:val="00332DD7"/>
    <w:rsid w:val="0033495C"/>
    <w:rsid w:val="00341E05"/>
    <w:rsid w:val="00341EE1"/>
    <w:rsid w:val="003449E6"/>
    <w:rsid w:val="003466ED"/>
    <w:rsid w:val="00350140"/>
    <w:rsid w:val="0035177D"/>
    <w:rsid w:val="003543FA"/>
    <w:rsid w:val="00354696"/>
    <w:rsid w:val="00355078"/>
    <w:rsid w:val="00355538"/>
    <w:rsid w:val="00356B37"/>
    <w:rsid w:val="00357342"/>
    <w:rsid w:val="003576CD"/>
    <w:rsid w:val="00361187"/>
    <w:rsid w:val="00361491"/>
    <w:rsid w:val="00362C36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C9C"/>
    <w:rsid w:val="003823D1"/>
    <w:rsid w:val="003832EE"/>
    <w:rsid w:val="00386205"/>
    <w:rsid w:val="0038692F"/>
    <w:rsid w:val="00390900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A7D1A"/>
    <w:rsid w:val="003B12AE"/>
    <w:rsid w:val="003B38DD"/>
    <w:rsid w:val="003B3F20"/>
    <w:rsid w:val="003B5345"/>
    <w:rsid w:val="003B5D82"/>
    <w:rsid w:val="003B5F55"/>
    <w:rsid w:val="003B63A7"/>
    <w:rsid w:val="003B66C4"/>
    <w:rsid w:val="003B6D17"/>
    <w:rsid w:val="003B7165"/>
    <w:rsid w:val="003B7573"/>
    <w:rsid w:val="003C05A5"/>
    <w:rsid w:val="003C176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AF2"/>
    <w:rsid w:val="003D3B31"/>
    <w:rsid w:val="003D44E8"/>
    <w:rsid w:val="003D4A2B"/>
    <w:rsid w:val="003D4EAA"/>
    <w:rsid w:val="003D50A9"/>
    <w:rsid w:val="003D56C3"/>
    <w:rsid w:val="003D6B1A"/>
    <w:rsid w:val="003D77B1"/>
    <w:rsid w:val="003E1394"/>
    <w:rsid w:val="003E2BDE"/>
    <w:rsid w:val="003E3A7C"/>
    <w:rsid w:val="003E4603"/>
    <w:rsid w:val="003E5444"/>
    <w:rsid w:val="003E604E"/>
    <w:rsid w:val="003F038E"/>
    <w:rsid w:val="003F1D9E"/>
    <w:rsid w:val="003F24E3"/>
    <w:rsid w:val="003F27CE"/>
    <w:rsid w:val="003F2C2E"/>
    <w:rsid w:val="003F2E02"/>
    <w:rsid w:val="003F46D0"/>
    <w:rsid w:val="003F4945"/>
    <w:rsid w:val="003F4CA1"/>
    <w:rsid w:val="003F512C"/>
    <w:rsid w:val="003F51B5"/>
    <w:rsid w:val="003F6038"/>
    <w:rsid w:val="003F6A03"/>
    <w:rsid w:val="00400ADD"/>
    <w:rsid w:val="004017C2"/>
    <w:rsid w:val="00401AB0"/>
    <w:rsid w:val="004020EE"/>
    <w:rsid w:val="00402AF9"/>
    <w:rsid w:val="00403802"/>
    <w:rsid w:val="00403F8A"/>
    <w:rsid w:val="0040419A"/>
    <w:rsid w:val="00404FEE"/>
    <w:rsid w:val="00406887"/>
    <w:rsid w:val="0040756A"/>
    <w:rsid w:val="0041090A"/>
    <w:rsid w:val="004118DC"/>
    <w:rsid w:val="0041510E"/>
    <w:rsid w:val="00421A46"/>
    <w:rsid w:val="00422BAA"/>
    <w:rsid w:val="00423635"/>
    <w:rsid w:val="004237D4"/>
    <w:rsid w:val="0042488C"/>
    <w:rsid w:val="00427CE4"/>
    <w:rsid w:val="00430E86"/>
    <w:rsid w:val="00431856"/>
    <w:rsid w:val="00431C74"/>
    <w:rsid w:val="00431F21"/>
    <w:rsid w:val="00432377"/>
    <w:rsid w:val="00433282"/>
    <w:rsid w:val="00433FD7"/>
    <w:rsid w:val="004341A0"/>
    <w:rsid w:val="00434FFC"/>
    <w:rsid w:val="00435EC4"/>
    <w:rsid w:val="004361B4"/>
    <w:rsid w:val="00436D44"/>
    <w:rsid w:val="00440921"/>
    <w:rsid w:val="004409DE"/>
    <w:rsid w:val="00440AB8"/>
    <w:rsid w:val="00441C2A"/>
    <w:rsid w:val="00442170"/>
    <w:rsid w:val="00442C3C"/>
    <w:rsid w:val="004430CF"/>
    <w:rsid w:val="00443CC6"/>
    <w:rsid w:val="00444225"/>
    <w:rsid w:val="00444B5B"/>
    <w:rsid w:val="00444D6C"/>
    <w:rsid w:val="00450EF8"/>
    <w:rsid w:val="0045200F"/>
    <w:rsid w:val="00452F74"/>
    <w:rsid w:val="00453D84"/>
    <w:rsid w:val="00453F84"/>
    <w:rsid w:val="004543ED"/>
    <w:rsid w:val="004553B1"/>
    <w:rsid w:val="004553B9"/>
    <w:rsid w:val="0046402B"/>
    <w:rsid w:val="004645B3"/>
    <w:rsid w:val="00465F13"/>
    <w:rsid w:val="0046699D"/>
    <w:rsid w:val="00466C94"/>
    <w:rsid w:val="004677E4"/>
    <w:rsid w:val="004704E5"/>
    <w:rsid w:val="00470A74"/>
    <w:rsid w:val="004757B2"/>
    <w:rsid w:val="004759C8"/>
    <w:rsid w:val="00480616"/>
    <w:rsid w:val="0048134C"/>
    <w:rsid w:val="00481402"/>
    <w:rsid w:val="004824CE"/>
    <w:rsid w:val="004828C3"/>
    <w:rsid w:val="00483C8A"/>
    <w:rsid w:val="00485DDA"/>
    <w:rsid w:val="00487192"/>
    <w:rsid w:val="004901CC"/>
    <w:rsid w:val="00490611"/>
    <w:rsid w:val="00490996"/>
    <w:rsid w:val="004912EB"/>
    <w:rsid w:val="0049156D"/>
    <w:rsid w:val="00492358"/>
    <w:rsid w:val="00493424"/>
    <w:rsid w:val="00493FD9"/>
    <w:rsid w:val="004945D8"/>
    <w:rsid w:val="00496E13"/>
    <w:rsid w:val="00497049"/>
    <w:rsid w:val="00497809"/>
    <w:rsid w:val="004A035D"/>
    <w:rsid w:val="004A0D35"/>
    <w:rsid w:val="004A17C7"/>
    <w:rsid w:val="004A2A41"/>
    <w:rsid w:val="004A41BD"/>
    <w:rsid w:val="004A4E6C"/>
    <w:rsid w:val="004A4F25"/>
    <w:rsid w:val="004A782C"/>
    <w:rsid w:val="004A7ADF"/>
    <w:rsid w:val="004B070C"/>
    <w:rsid w:val="004B103C"/>
    <w:rsid w:val="004B1535"/>
    <w:rsid w:val="004B1EF8"/>
    <w:rsid w:val="004B3910"/>
    <w:rsid w:val="004B4A4E"/>
    <w:rsid w:val="004B539C"/>
    <w:rsid w:val="004B5CEC"/>
    <w:rsid w:val="004B693D"/>
    <w:rsid w:val="004B7715"/>
    <w:rsid w:val="004B7C86"/>
    <w:rsid w:val="004C0E53"/>
    <w:rsid w:val="004C1C7C"/>
    <w:rsid w:val="004C2597"/>
    <w:rsid w:val="004C3B1D"/>
    <w:rsid w:val="004C46DD"/>
    <w:rsid w:val="004C6645"/>
    <w:rsid w:val="004C67E0"/>
    <w:rsid w:val="004C72B1"/>
    <w:rsid w:val="004D072B"/>
    <w:rsid w:val="004D0C02"/>
    <w:rsid w:val="004D0C54"/>
    <w:rsid w:val="004D0ED5"/>
    <w:rsid w:val="004D153D"/>
    <w:rsid w:val="004D1B91"/>
    <w:rsid w:val="004D1DFD"/>
    <w:rsid w:val="004D2B59"/>
    <w:rsid w:val="004D2BE8"/>
    <w:rsid w:val="004D3B52"/>
    <w:rsid w:val="004D42E8"/>
    <w:rsid w:val="004D491E"/>
    <w:rsid w:val="004D521F"/>
    <w:rsid w:val="004D7A6A"/>
    <w:rsid w:val="004D7E24"/>
    <w:rsid w:val="004E1A1D"/>
    <w:rsid w:val="004E2E83"/>
    <w:rsid w:val="004E6A7E"/>
    <w:rsid w:val="004E73B0"/>
    <w:rsid w:val="004E7629"/>
    <w:rsid w:val="004E798E"/>
    <w:rsid w:val="004F09C1"/>
    <w:rsid w:val="004F0AD1"/>
    <w:rsid w:val="004F2F68"/>
    <w:rsid w:val="004F30D6"/>
    <w:rsid w:val="004F5D79"/>
    <w:rsid w:val="004F6299"/>
    <w:rsid w:val="004F7A3D"/>
    <w:rsid w:val="004F7A89"/>
    <w:rsid w:val="0050058D"/>
    <w:rsid w:val="005019ED"/>
    <w:rsid w:val="00502881"/>
    <w:rsid w:val="00502C77"/>
    <w:rsid w:val="005044B5"/>
    <w:rsid w:val="00504A11"/>
    <w:rsid w:val="00504B77"/>
    <w:rsid w:val="00505026"/>
    <w:rsid w:val="00505443"/>
    <w:rsid w:val="00505BFA"/>
    <w:rsid w:val="005060C0"/>
    <w:rsid w:val="00507F71"/>
    <w:rsid w:val="0051000D"/>
    <w:rsid w:val="0051034C"/>
    <w:rsid w:val="00512C05"/>
    <w:rsid w:val="005139C2"/>
    <w:rsid w:val="00514574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2753D"/>
    <w:rsid w:val="0053142A"/>
    <w:rsid w:val="00531750"/>
    <w:rsid w:val="00531D27"/>
    <w:rsid w:val="0053206E"/>
    <w:rsid w:val="00533B8B"/>
    <w:rsid w:val="005347FC"/>
    <w:rsid w:val="00535758"/>
    <w:rsid w:val="00540A87"/>
    <w:rsid w:val="00541E49"/>
    <w:rsid w:val="00542384"/>
    <w:rsid w:val="00542487"/>
    <w:rsid w:val="00543D19"/>
    <w:rsid w:val="00543F50"/>
    <w:rsid w:val="00544702"/>
    <w:rsid w:val="005455C2"/>
    <w:rsid w:val="005479F5"/>
    <w:rsid w:val="00547C6B"/>
    <w:rsid w:val="00547D36"/>
    <w:rsid w:val="0055051A"/>
    <w:rsid w:val="00550BCC"/>
    <w:rsid w:val="00551423"/>
    <w:rsid w:val="00551B83"/>
    <w:rsid w:val="005558CF"/>
    <w:rsid w:val="00556E1D"/>
    <w:rsid w:val="00556F07"/>
    <w:rsid w:val="00560492"/>
    <w:rsid w:val="0056126B"/>
    <w:rsid w:val="00561D8D"/>
    <w:rsid w:val="005655DA"/>
    <w:rsid w:val="005658F5"/>
    <w:rsid w:val="00566DAC"/>
    <w:rsid w:val="0056763E"/>
    <w:rsid w:val="00567A20"/>
    <w:rsid w:val="00570304"/>
    <w:rsid w:val="00570EB9"/>
    <w:rsid w:val="005713B7"/>
    <w:rsid w:val="0057169E"/>
    <w:rsid w:val="00572C61"/>
    <w:rsid w:val="0057346A"/>
    <w:rsid w:val="005779E4"/>
    <w:rsid w:val="00577A52"/>
    <w:rsid w:val="00580107"/>
    <w:rsid w:val="005811BC"/>
    <w:rsid w:val="00581661"/>
    <w:rsid w:val="0058233B"/>
    <w:rsid w:val="00582A12"/>
    <w:rsid w:val="00584AC5"/>
    <w:rsid w:val="005850C9"/>
    <w:rsid w:val="00585DA9"/>
    <w:rsid w:val="00586806"/>
    <w:rsid w:val="00586C80"/>
    <w:rsid w:val="00586F2A"/>
    <w:rsid w:val="0058747E"/>
    <w:rsid w:val="005903D9"/>
    <w:rsid w:val="005910B3"/>
    <w:rsid w:val="0059161C"/>
    <w:rsid w:val="005927CF"/>
    <w:rsid w:val="00592DE5"/>
    <w:rsid w:val="005939A4"/>
    <w:rsid w:val="00594CF2"/>
    <w:rsid w:val="00595904"/>
    <w:rsid w:val="00595917"/>
    <w:rsid w:val="00595A20"/>
    <w:rsid w:val="00597DA3"/>
    <w:rsid w:val="005A1864"/>
    <w:rsid w:val="005A1B40"/>
    <w:rsid w:val="005A20E8"/>
    <w:rsid w:val="005A4854"/>
    <w:rsid w:val="005A55CF"/>
    <w:rsid w:val="005A7306"/>
    <w:rsid w:val="005A7381"/>
    <w:rsid w:val="005A772A"/>
    <w:rsid w:val="005B207E"/>
    <w:rsid w:val="005B2292"/>
    <w:rsid w:val="005B2302"/>
    <w:rsid w:val="005B41E8"/>
    <w:rsid w:val="005B587B"/>
    <w:rsid w:val="005B653A"/>
    <w:rsid w:val="005B7115"/>
    <w:rsid w:val="005B7704"/>
    <w:rsid w:val="005C2B85"/>
    <w:rsid w:val="005C2F48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4BA0"/>
    <w:rsid w:val="005D6A89"/>
    <w:rsid w:val="005D6D26"/>
    <w:rsid w:val="005D761F"/>
    <w:rsid w:val="005D763F"/>
    <w:rsid w:val="005E08EC"/>
    <w:rsid w:val="005E3FE5"/>
    <w:rsid w:val="005E4119"/>
    <w:rsid w:val="005E452C"/>
    <w:rsid w:val="005E7F27"/>
    <w:rsid w:val="005F12C0"/>
    <w:rsid w:val="005F1DC0"/>
    <w:rsid w:val="005F4A7E"/>
    <w:rsid w:val="005F5E51"/>
    <w:rsid w:val="005F6372"/>
    <w:rsid w:val="005F6F42"/>
    <w:rsid w:val="00600AD8"/>
    <w:rsid w:val="00600C7E"/>
    <w:rsid w:val="00601708"/>
    <w:rsid w:val="00603C1C"/>
    <w:rsid w:val="00604EDB"/>
    <w:rsid w:val="00610D3E"/>
    <w:rsid w:val="00610D51"/>
    <w:rsid w:val="00611064"/>
    <w:rsid w:val="00612402"/>
    <w:rsid w:val="0061646C"/>
    <w:rsid w:val="00621109"/>
    <w:rsid w:val="006216A8"/>
    <w:rsid w:val="00622B7C"/>
    <w:rsid w:val="006235EE"/>
    <w:rsid w:val="0062428E"/>
    <w:rsid w:val="0062498C"/>
    <w:rsid w:val="00624E02"/>
    <w:rsid w:val="006258A2"/>
    <w:rsid w:val="006301BA"/>
    <w:rsid w:val="00632FD3"/>
    <w:rsid w:val="00633CBE"/>
    <w:rsid w:val="00634095"/>
    <w:rsid w:val="006354A8"/>
    <w:rsid w:val="006362FF"/>
    <w:rsid w:val="00637E68"/>
    <w:rsid w:val="00640471"/>
    <w:rsid w:val="00640F60"/>
    <w:rsid w:val="006416FA"/>
    <w:rsid w:val="00641CD2"/>
    <w:rsid w:val="00642564"/>
    <w:rsid w:val="00642ED4"/>
    <w:rsid w:val="00645857"/>
    <w:rsid w:val="00645BA4"/>
    <w:rsid w:val="00650223"/>
    <w:rsid w:val="00650609"/>
    <w:rsid w:val="00654E66"/>
    <w:rsid w:val="006550A5"/>
    <w:rsid w:val="006604A7"/>
    <w:rsid w:val="006604E7"/>
    <w:rsid w:val="0066145D"/>
    <w:rsid w:val="0066272C"/>
    <w:rsid w:val="00662AB0"/>
    <w:rsid w:val="00664C27"/>
    <w:rsid w:val="006655BC"/>
    <w:rsid w:val="006658FE"/>
    <w:rsid w:val="006670DA"/>
    <w:rsid w:val="00667285"/>
    <w:rsid w:val="0067011B"/>
    <w:rsid w:val="00670916"/>
    <w:rsid w:val="00671E20"/>
    <w:rsid w:val="0067302C"/>
    <w:rsid w:val="00673BA4"/>
    <w:rsid w:val="00674961"/>
    <w:rsid w:val="00675D52"/>
    <w:rsid w:val="00676D1F"/>
    <w:rsid w:val="00680165"/>
    <w:rsid w:val="00680AF8"/>
    <w:rsid w:val="0068235D"/>
    <w:rsid w:val="00685642"/>
    <w:rsid w:val="006856E5"/>
    <w:rsid w:val="006859B7"/>
    <w:rsid w:val="00685A73"/>
    <w:rsid w:val="00686ABB"/>
    <w:rsid w:val="00686FBC"/>
    <w:rsid w:val="0068737B"/>
    <w:rsid w:val="006900D2"/>
    <w:rsid w:val="00693B9B"/>
    <w:rsid w:val="0069720F"/>
    <w:rsid w:val="006A019B"/>
    <w:rsid w:val="006A18D4"/>
    <w:rsid w:val="006A3282"/>
    <w:rsid w:val="006A5780"/>
    <w:rsid w:val="006A57DA"/>
    <w:rsid w:val="006B007B"/>
    <w:rsid w:val="006B098E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630"/>
    <w:rsid w:val="006B6A9B"/>
    <w:rsid w:val="006B6FF1"/>
    <w:rsid w:val="006B733A"/>
    <w:rsid w:val="006B77D0"/>
    <w:rsid w:val="006B7B74"/>
    <w:rsid w:val="006C11AF"/>
    <w:rsid w:val="006C3095"/>
    <w:rsid w:val="006C31D2"/>
    <w:rsid w:val="006C34E8"/>
    <w:rsid w:val="006C5690"/>
    <w:rsid w:val="006C5AA6"/>
    <w:rsid w:val="006C672B"/>
    <w:rsid w:val="006C674B"/>
    <w:rsid w:val="006C6F27"/>
    <w:rsid w:val="006C7EA4"/>
    <w:rsid w:val="006D0264"/>
    <w:rsid w:val="006D0C78"/>
    <w:rsid w:val="006D1502"/>
    <w:rsid w:val="006D1755"/>
    <w:rsid w:val="006D2A0F"/>
    <w:rsid w:val="006D36F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3029"/>
    <w:rsid w:val="006E4C6E"/>
    <w:rsid w:val="006E4F62"/>
    <w:rsid w:val="006E7CBF"/>
    <w:rsid w:val="006F0923"/>
    <w:rsid w:val="006F0B94"/>
    <w:rsid w:val="006F23B3"/>
    <w:rsid w:val="006F2B4E"/>
    <w:rsid w:val="006F2BE0"/>
    <w:rsid w:val="006F3AB2"/>
    <w:rsid w:val="006F3DB6"/>
    <w:rsid w:val="006F3E2A"/>
    <w:rsid w:val="006F3EF3"/>
    <w:rsid w:val="006F5898"/>
    <w:rsid w:val="006F7AD5"/>
    <w:rsid w:val="00702E17"/>
    <w:rsid w:val="00704666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000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09B7"/>
    <w:rsid w:val="00731B25"/>
    <w:rsid w:val="00732A9C"/>
    <w:rsid w:val="00734996"/>
    <w:rsid w:val="00734FCA"/>
    <w:rsid w:val="007366B9"/>
    <w:rsid w:val="00736B99"/>
    <w:rsid w:val="00736F21"/>
    <w:rsid w:val="0074030B"/>
    <w:rsid w:val="0074101D"/>
    <w:rsid w:val="00741A10"/>
    <w:rsid w:val="00742689"/>
    <w:rsid w:val="00744C7C"/>
    <w:rsid w:val="00746E2C"/>
    <w:rsid w:val="00747A2C"/>
    <w:rsid w:val="007500AE"/>
    <w:rsid w:val="00750CEB"/>
    <w:rsid w:val="00752857"/>
    <w:rsid w:val="00752ABF"/>
    <w:rsid w:val="007546AF"/>
    <w:rsid w:val="00757484"/>
    <w:rsid w:val="00760C88"/>
    <w:rsid w:val="00762C4B"/>
    <w:rsid w:val="00762E73"/>
    <w:rsid w:val="00763A2F"/>
    <w:rsid w:val="0076572F"/>
    <w:rsid w:val="00765C6F"/>
    <w:rsid w:val="00765FC8"/>
    <w:rsid w:val="007661AA"/>
    <w:rsid w:val="007664C6"/>
    <w:rsid w:val="00767F7C"/>
    <w:rsid w:val="00770020"/>
    <w:rsid w:val="00770473"/>
    <w:rsid w:val="00770490"/>
    <w:rsid w:val="00774217"/>
    <w:rsid w:val="00774B4C"/>
    <w:rsid w:val="00774FE5"/>
    <w:rsid w:val="007755E7"/>
    <w:rsid w:val="0078017C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5196"/>
    <w:rsid w:val="00785654"/>
    <w:rsid w:val="00785FEE"/>
    <w:rsid w:val="00786955"/>
    <w:rsid w:val="00786BB9"/>
    <w:rsid w:val="007879D8"/>
    <w:rsid w:val="0079105F"/>
    <w:rsid w:val="00793494"/>
    <w:rsid w:val="00794E13"/>
    <w:rsid w:val="0079526E"/>
    <w:rsid w:val="007965DB"/>
    <w:rsid w:val="00796FC6"/>
    <w:rsid w:val="007A11F7"/>
    <w:rsid w:val="007A11FF"/>
    <w:rsid w:val="007A17CA"/>
    <w:rsid w:val="007A28DC"/>
    <w:rsid w:val="007A446F"/>
    <w:rsid w:val="007A52C4"/>
    <w:rsid w:val="007A551D"/>
    <w:rsid w:val="007A5EB7"/>
    <w:rsid w:val="007A6272"/>
    <w:rsid w:val="007A667F"/>
    <w:rsid w:val="007A6920"/>
    <w:rsid w:val="007A6AF7"/>
    <w:rsid w:val="007A743E"/>
    <w:rsid w:val="007B0450"/>
    <w:rsid w:val="007B0D50"/>
    <w:rsid w:val="007B0E1D"/>
    <w:rsid w:val="007B21C5"/>
    <w:rsid w:val="007B319F"/>
    <w:rsid w:val="007B3B93"/>
    <w:rsid w:val="007B3BB5"/>
    <w:rsid w:val="007B505C"/>
    <w:rsid w:val="007B7166"/>
    <w:rsid w:val="007C0B20"/>
    <w:rsid w:val="007C11E3"/>
    <w:rsid w:val="007C2B61"/>
    <w:rsid w:val="007C3B6C"/>
    <w:rsid w:val="007C3C41"/>
    <w:rsid w:val="007C47C9"/>
    <w:rsid w:val="007C742F"/>
    <w:rsid w:val="007C772F"/>
    <w:rsid w:val="007D1DF5"/>
    <w:rsid w:val="007D2044"/>
    <w:rsid w:val="007D4E54"/>
    <w:rsid w:val="007D56A0"/>
    <w:rsid w:val="007D5A9E"/>
    <w:rsid w:val="007D6048"/>
    <w:rsid w:val="007D6C01"/>
    <w:rsid w:val="007D6E7D"/>
    <w:rsid w:val="007D7875"/>
    <w:rsid w:val="007E02AD"/>
    <w:rsid w:val="007E0649"/>
    <w:rsid w:val="007E1F3B"/>
    <w:rsid w:val="007E1FF2"/>
    <w:rsid w:val="007E2CA9"/>
    <w:rsid w:val="007E4809"/>
    <w:rsid w:val="007E56D8"/>
    <w:rsid w:val="007E5CFE"/>
    <w:rsid w:val="007E5DE0"/>
    <w:rsid w:val="007E6AD0"/>
    <w:rsid w:val="007F015A"/>
    <w:rsid w:val="007F0E1E"/>
    <w:rsid w:val="007F10DA"/>
    <w:rsid w:val="007F13F5"/>
    <w:rsid w:val="007F182F"/>
    <w:rsid w:val="007F2E80"/>
    <w:rsid w:val="007F39F4"/>
    <w:rsid w:val="007F42D6"/>
    <w:rsid w:val="007F4A9E"/>
    <w:rsid w:val="007F4EDC"/>
    <w:rsid w:val="007F628B"/>
    <w:rsid w:val="007F62EA"/>
    <w:rsid w:val="007F6311"/>
    <w:rsid w:val="007F700C"/>
    <w:rsid w:val="007F7E57"/>
    <w:rsid w:val="008002C6"/>
    <w:rsid w:val="00800FC8"/>
    <w:rsid w:val="00801967"/>
    <w:rsid w:val="0080248E"/>
    <w:rsid w:val="00804E9E"/>
    <w:rsid w:val="008072FF"/>
    <w:rsid w:val="0080788A"/>
    <w:rsid w:val="0081046D"/>
    <w:rsid w:val="00810FB0"/>
    <w:rsid w:val="0081689A"/>
    <w:rsid w:val="00821877"/>
    <w:rsid w:val="00821FE2"/>
    <w:rsid w:val="0082247A"/>
    <w:rsid w:val="008240E1"/>
    <w:rsid w:val="0082583A"/>
    <w:rsid w:val="00826532"/>
    <w:rsid w:val="0083000A"/>
    <w:rsid w:val="00831374"/>
    <w:rsid w:val="008322D6"/>
    <w:rsid w:val="0083265B"/>
    <w:rsid w:val="00832C69"/>
    <w:rsid w:val="00833897"/>
    <w:rsid w:val="0083389F"/>
    <w:rsid w:val="00835C3C"/>
    <w:rsid w:val="00835C88"/>
    <w:rsid w:val="00835EAB"/>
    <w:rsid w:val="008365F9"/>
    <w:rsid w:val="00836C44"/>
    <w:rsid w:val="00840540"/>
    <w:rsid w:val="00842B4F"/>
    <w:rsid w:val="00842CF5"/>
    <w:rsid w:val="00843B8B"/>
    <w:rsid w:val="00844FB7"/>
    <w:rsid w:val="00850D05"/>
    <w:rsid w:val="008510F1"/>
    <w:rsid w:val="0085170E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AFE"/>
    <w:rsid w:val="00863EBB"/>
    <w:rsid w:val="00866314"/>
    <w:rsid w:val="008671F5"/>
    <w:rsid w:val="00871645"/>
    <w:rsid w:val="00872512"/>
    <w:rsid w:val="008730D9"/>
    <w:rsid w:val="008735FE"/>
    <w:rsid w:val="00873C66"/>
    <w:rsid w:val="00874266"/>
    <w:rsid w:val="008742C8"/>
    <w:rsid w:val="00874FE0"/>
    <w:rsid w:val="00875CB4"/>
    <w:rsid w:val="008764E7"/>
    <w:rsid w:val="0087720D"/>
    <w:rsid w:val="008822AA"/>
    <w:rsid w:val="0088330C"/>
    <w:rsid w:val="00883B9E"/>
    <w:rsid w:val="00884014"/>
    <w:rsid w:val="00885543"/>
    <w:rsid w:val="00885903"/>
    <w:rsid w:val="00885DDB"/>
    <w:rsid w:val="00886691"/>
    <w:rsid w:val="00891A01"/>
    <w:rsid w:val="008921D3"/>
    <w:rsid w:val="00892527"/>
    <w:rsid w:val="00892646"/>
    <w:rsid w:val="00893454"/>
    <w:rsid w:val="00894CDE"/>
    <w:rsid w:val="0089682C"/>
    <w:rsid w:val="008A0249"/>
    <w:rsid w:val="008A1380"/>
    <w:rsid w:val="008A24BF"/>
    <w:rsid w:val="008A4BA1"/>
    <w:rsid w:val="008A6264"/>
    <w:rsid w:val="008B0C15"/>
    <w:rsid w:val="008B24BB"/>
    <w:rsid w:val="008B312C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0828"/>
    <w:rsid w:val="008D5814"/>
    <w:rsid w:val="008D73E1"/>
    <w:rsid w:val="008D77BA"/>
    <w:rsid w:val="008E0A4B"/>
    <w:rsid w:val="008E1312"/>
    <w:rsid w:val="008E2964"/>
    <w:rsid w:val="008E314F"/>
    <w:rsid w:val="008E4239"/>
    <w:rsid w:val="008E4A88"/>
    <w:rsid w:val="008E4FC9"/>
    <w:rsid w:val="008E715E"/>
    <w:rsid w:val="008F0D75"/>
    <w:rsid w:val="008F10E2"/>
    <w:rsid w:val="008F2C5A"/>
    <w:rsid w:val="008F4093"/>
    <w:rsid w:val="008F616D"/>
    <w:rsid w:val="008F6413"/>
    <w:rsid w:val="008F64D1"/>
    <w:rsid w:val="008F68CF"/>
    <w:rsid w:val="008F6DE8"/>
    <w:rsid w:val="008F7D93"/>
    <w:rsid w:val="0090028C"/>
    <w:rsid w:val="00900DD6"/>
    <w:rsid w:val="009023FF"/>
    <w:rsid w:val="00902528"/>
    <w:rsid w:val="00903127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182B"/>
    <w:rsid w:val="00922EBD"/>
    <w:rsid w:val="00927141"/>
    <w:rsid w:val="00930C81"/>
    <w:rsid w:val="00930D32"/>
    <w:rsid w:val="00931377"/>
    <w:rsid w:val="00931702"/>
    <w:rsid w:val="00931937"/>
    <w:rsid w:val="0093263A"/>
    <w:rsid w:val="00932EA8"/>
    <w:rsid w:val="0093304F"/>
    <w:rsid w:val="00933D69"/>
    <w:rsid w:val="00934380"/>
    <w:rsid w:val="0093488A"/>
    <w:rsid w:val="00934967"/>
    <w:rsid w:val="00934D4B"/>
    <w:rsid w:val="00935866"/>
    <w:rsid w:val="00935EF2"/>
    <w:rsid w:val="009403DA"/>
    <w:rsid w:val="00941788"/>
    <w:rsid w:val="00941F8C"/>
    <w:rsid w:val="00944AB4"/>
    <w:rsid w:val="009472C8"/>
    <w:rsid w:val="009526FD"/>
    <w:rsid w:val="00952E14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360F"/>
    <w:rsid w:val="00964D61"/>
    <w:rsid w:val="00965636"/>
    <w:rsid w:val="00965EC6"/>
    <w:rsid w:val="00966889"/>
    <w:rsid w:val="0096741E"/>
    <w:rsid w:val="009701F2"/>
    <w:rsid w:val="00970AC3"/>
    <w:rsid w:val="009743E7"/>
    <w:rsid w:val="00976085"/>
    <w:rsid w:val="00976913"/>
    <w:rsid w:val="0097725B"/>
    <w:rsid w:val="009776DE"/>
    <w:rsid w:val="0098134C"/>
    <w:rsid w:val="009819AE"/>
    <w:rsid w:val="009829B0"/>
    <w:rsid w:val="00983072"/>
    <w:rsid w:val="00983910"/>
    <w:rsid w:val="00983A27"/>
    <w:rsid w:val="00983BC4"/>
    <w:rsid w:val="00984936"/>
    <w:rsid w:val="00987017"/>
    <w:rsid w:val="00991A76"/>
    <w:rsid w:val="009928D4"/>
    <w:rsid w:val="0099321C"/>
    <w:rsid w:val="00996AC8"/>
    <w:rsid w:val="00997691"/>
    <w:rsid w:val="009A2280"/>
    <w:rsid w:val="009A2C6C"/>
    <w:rsid w:val="009A63D1"/>
    <w:rsid w:val="009B03F6"/>
    <w:rsid w:val="009B1D86"/>
    <w:rsid w:val="009B22A6"/>
    <w:rsid w:val="009B235B"/>
    <w:rsid w:val="009B2CB0"/>
    <w:rsid w:val="009B312A"/>
    <w:rsid w:val="009B39E0"/>
    <w:rsid w:val="009B48F1"/>
    <w:rsid w:val="009B55D8"/>
    <w:rsid w:val="009B5F0E"/>
    <w:rsid w:val="009B6CC1"/>
    <w:rsid w:val="009B72E7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280"/>
    <w:rsid w:val="009D1BE4"/>
    <w:rsid w:val="009D2D08"/>
    <w:rsid w:val="009D5712"/>
    <w:rsid w:val="009D5DE0"/>
    <w:rsid w:val="009D62B1"/>
    <w:rsid w:val="009D6CEC"/>
    <w:rsid w:val="009D77E8"/>
    <w:rsid w:val="009E0843"/>
    <w:rsid w:val="009E2929"/>
    <w:rsid w:val="009E5870"/>
    <w:rsid w:val="009E7890"/>
    <w:rsid w:val="009F1D49"/>
    <w:rsid w:val="009F370F"/>
    <w:rsid w:val="009F3DD0"/>
    <w:rsid w:val="009F4F3C"/>
    <w:rsid w:val="009F67CE"/>
    <w:rsid w:val="00A00CC6"/>
    <w:rsid w:val="00A01D4E"/>
    <w:rsid w:val="00A0535F"/>
    <w:rsid w:val="00A05FD2"/>
    <w:rsid w:val="00A068D6"/>
    <w:rsid w:val="00A07C99"/>
    <w:rsid w:val="00A126D8"/>
    <w:rsid w:val="00A12BC1"/>
    <w:rsid w:val="00A1339E"/>
    <w:rsid w:val="00A17347"/>
    <w:rsid w:val="00A17573"/>
    <w:rsid w:val="00A210CC"/>
    <w:rsid w:val="00A21EDD"/>
    <w:rsid w:val="00A23256"/>
    <w:rsid w:val="00A24295"/>
    <w:rsid w:val="00A2600E"/>
    <w:rsid w:val="00A27CFA"/>
    <w:rsid w:val="00A32840"/>
    <w:rsid w:val="00A33FD3"/>
    <w:rsid w:val="00A34818"/>
    <w:rsid w:val="00A35A6B"/>
    <w:rsid w:val="00A35E34"/>
    <w:rsid w:val="00A35E63"/>
    <w:rsid w:val="00A36214"/>
    <w:rsid w:val="00A36F47"/>
    <w:rsid w:val="00A378F8"/>
    <w:rsid w:val="00A426D9"/>
    <w:rsid w:val="00A44EBA"/>
    <w:rsid w:val="00A450EE"/>
    <w:rsid w:val="00A47CDB"/>
    <w:rsid w:val="00A500BD"/>
    <w:rsid w:val="00A50244"/>
    <w:rsid w:val="00A50E31"/>
    <w:rsid w:val="00A522EF"/>
    <w:rsid w:val="00A535C7"/>
    <w:rsid w:val="00A5392F"/>
    <w:rsid w:val="00A53DA9"/>
    <w:rsid w:val="00A55F4E"/>
    <w:rsid w:val="00A56BE3"/>
    <w:rsid w:val="00A56F41"/>
    <w:rsid w:val="00A57448"/>
    <w:rsid w:val="00A57ACE"/>
    <w:rsid w:val="00A60250"/>
    <w:rsid w:val="00A60B7E"/>
    <w:rsid w:val="00A61831"/>
    <w:rsid w:val="00A634BF"/>
    <w:rsid w:val="00A6446C"/>
    <w:rsid w:val="00A64B59"/>
    <w:rsid w:val="00A653A6"/>
    <w:rsid w:val="00A65439"/>
    <w:rsid w:val="00A66640"/>
    <w:rsid w:val="00A66F72"/>
    <w:rsid w:val="00A67244"/>
    <w:rsid w:val="00A67CA1"/>
    <w:rsid w:val="00A712A2"/>
    <w:rsid w:val="00A720CF"/>
    <w:rsid w:val="00A72691"/>
    <w:rsid w:val="00A72864"/>
    <w:rsid w:val="00A73A6E"/>
    <w:rsid w:val="00A73DDE"/>
    <w:rsid w:val="00A73E23"/>
    <w:rsid w:val="00A75759"/>
    <w:rsid w:val="00A75A43"/>
    <w:rsid w:val="00A77306"/>
    <w:rsid w:val="00A800FA"/>
    <w:rsid w:val="00A81045"/>
    <w:rsid w:val="00A81933"/>
    <w:rsid w:val="00A81B15"/>
    <w:rsid w:val="00A83A07"/>
    <w:rsid w:val="00A84318"/>
    <w:rsid w:val="00A85188"/>
    <w:rsid w:val="00A85198"/>
    <w:rsid w:val="00A85234"/>
    <w:rsid w:val="00A85DBC"/>
    <w:rsid w:val="00A87366"/>
    <w:rsid w:val="00A876C1"/>
    <w:rsid w:val="00A878EF"/>
    <w:rsid w:val="00A87BB8"/>
    <w:rsid w:val="00A938E6"/>
    <w:rsid w:val="00A93D3C"/>
    <w:rsid w:val="00A9656B"/>
    <w:rsid w:val="00A96E8B"/>
    <w:rsid w:val="00AA0F2D"/>
    <w:rsid w:val="00AA24C1"/>
    <w:rsid w:val="00AA490D"/>
    <w:rsid w:val="00AA4AD3"/>
    <w:rsid w:val="00AA4CA6"/>
    <w:rsid w:val="00AA4DD5"/>
    <w:rsid w:val="00AA4E6F"/>
    <w:rsid w:val="00AA5DEE"/>
    <w:rsid w:val="00AA673C"/>
    <w:rsid w:val="00AA73EB"/>
    <w:rsid w:val="00AA7971"/>
    <w:rsid w:val="00AB1C3A"/>
    <w:rsid w:val="00AB3D61"/>
    <w:rsid w:val="00AB3F85"/>
    <w:rsid w:val="00AB5066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5E51"/>
    <w:rsid w:val="00AC654A"/>
    <w:rsid w:val="00AC670F"/>
    <w:rsid w:val="00AC6B3D"/>
    <w:rsid w:val="00AC6DB8"/>
    <w:rsid w:val="00AD0039"/>
    <w:rsid w:val="00AD0E2A"/>
    <w:rsid w:val="00AD2058"/>
    <w:rsid w:val="00AD34CB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AF5E4D"/>
    <w:rsid w:val="00AF6FB0"/>
    <w:rsid w:val="00B014BD"/>
    <w:rsid w:val="00B01679"/>
    <w:rsid w:val="00B02756"/>
    <w:rsid w:val="00B027B4"/>
    <w:rsid w:val="00B02F68"/>
    <w:rsid w:val="00B036B9"/>
    <w:rsid w:val="00B03CAE"/>
    <w:rsid w:val="00B05546"/>
    <w:rsid w:val="00B061B3"/>
    <w:rsid w:val="00B067A5"/>
    <w:rsid w:val="00B06E27"/>
    <w:rsid w:val="00B06FDC"/>
    <w:rsid w:val="00B07D88"/>
    <w:rsid w:val="00B122E8"/>
    <w:rsid w:val="00B12421"/>
    <w:rsid w:val="00B12B89"/>
    <w:rsid w:val="00B12FE2"/>
    <w:rsid w:val="00B13FA3"/>
    <w:rsid w:val="00B14456"/>
    <w:rsid w:val="00B146C0"/>
    <w:rsid w:val="00B15D95"/>
    <w:rsid w:val="00B15E24"/>
    <w:rsid w:val="00B16291"/>
    <w:rsid w:val="00B164A8"/>
    <w:rsid w:val="00B17B1B"/>
    <w:rsid w:val="00B17D14"/>
    <w:rsid w:val="00B221C6"/>
    <w:rsid w:val="00B228E3"/>
    <w:rsid w:val="00B22E92"/>
    <w:rsid w:val="00B23839"/>
    <w:rsid w:val="00B244B6"/>
    <w:rsid w:val="00B26074"/>
    <w:rsid w:val="00B260AF"/>
    <w:rsid w:val="00B26F30"/>
    <w:rsid w:val="00B30F2A"/>
    <w:rsid w:val="00B31FB5"/>
    <w:rsid w:val="00B3223D"/>
    <w:rsid w:val="00B33E77"/>
    <w:rsid w:val="00B34988"/>
    <w:rsid w:val="00B36870"/>
    <w:rsid w:val="00B3698F"/>
    <w:rsid w:val="00B37377"/>
    <w:rsid w:val="00B406C1"/>
    <w:rsid w:val="00B42372"/>
    <w:rsid w:val="00B42C7A"/>
    <w:rsid w:val="00B43FEC"/>
    <w:rsid w:val="00B44009"/>
    <w:rsid w:val="00B463D4"/>
    <w:rsid w:val="00B463E3"/>
    <w:rsid w:val="00B47B48"/>
    <w:rsid w:val="00B50390"/>
    <w:rsid w:val="00B5192D"/>
    <w:rsid w:val="00B53FC1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199F"/>
    <w:rsid w:val="00B73149"/>
    <w:rsid w:val="00B7345A"/>
    <w:rsid w:val="00B73543"/>
    <w:rsid w:val="00B739BA"/>
    <w:rsid w:val="00B75EAA"/>
    <w:rsid w:val="00B80274"/>
    <w:rsid w:val="00B83C41"/>
    <w:rsid w:val="00B8446C"/>
    <w:rsid w:val="00B846AA"/>
    <w:rsid w:val="00B84970"/>
    <w:rsid w:val="00B84CD2"/>
    <w:rsid w:val="00B85FA4"/>
    <w:rsid w:val="00B86FC9"/>
    <w:rsid w:val="00B87ECE"/>
    <w:rsid w:val="00B90595"/>
    <w:rsid w:val="00B90752"/>
    <w:rsid w:val="00B925DD"/>
    <w:rsid w:val="00B92FAA"/>
    <w:rsid w:val="00B93CE1"/>
    <w:rsid w:val="00B94618"/>
    <w:rsid w:val="00B95A46"/>
    <w:rsid w:val="00B95DD5"/>
    <w:rsid w:val="00B9622D"/>
    <w:rsid w:val="00BA17CB"/>
    <w:rsid w:val="00BA1D66"/>
    <w:rsid w:val="00BA2C51"/>
    <w:rsid w:val="00BA2F56"/>
    <w:rsid w:val="00BA3A11"/>
    <w:rsid w:val="00BA6765"/>
    <w:rsid w:val="00BA7374"/>
    <w:rsid w:val="00BA799F"/>
    <w:rsid w:val="00BA7D33"/>
    <w:rsid w:val="00BB087F"/>
    <w:rsid w:val="00BB0BDD"/>
    <w:rsid w:val="00BB1706"/>
    <w:rsid w:val="00BB5DA6"/>
    <w:rsid w:val="00BB5FFE"/>
    <w:rsid w:val="00BB6A38"/>
    <w:rsid w:val="00BC227A"/>
    <w:rsid w:val="00BC3EA2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5789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5338"/>
    <w:rsid w:val="00BF5DBB"/>
    <w:rsid w:val="00BF73F7"/>
    <w:rsid w:val="00BF7581"/>
    <w:rsid w:val="00BF7F29"/>
    <w:rsid w:val="00BF7F3A"/>
    <w:rsid w:val="00C00904"/>
    <w:rsid w:val="00C03792"/>
    <w:rsid w:val="00C040A1"/>
    <w:rsid w:val="00C04118"/>
    <w:rsid w:val="00C04C16"/>
    <w:rsid w:val="00C0547C"/>
    <w:rsid w:val="00C05A3E"/>
    <w:rsid w:val="00C06056"/>
    <w:rsid w:val="00C07A28"/>
    <w:rsid w:val="00C11F2B"/>
    <w:rsid w:val="00C12527"/>
    <w:rsid w:val="00C16EAA"/>
    <w:rsid w:val="00C17339"/>
    <w:rsid w:val="00C179D8"/>
    <w:rsid w:val="00C20409"/>
    <w:rsid w:val="00C21485"/>
    <w:rsid w:val="00C224B9"/>
    <w:rsid w:val="00C22AE6"/>
    <w:rsid w:val="00C23D2D"/>
    <w:rsid w:val="00C258A4"/>
    <w:rsid w:val="00C26212"/>
    <w:rsid w:val="00C26EEE"/>
    <w:rsid w:val="00C27994"/>
    <w:rsid w:val="00C30359"/>
    <w:rsid w:val="00C30F36"/>
    <w:rsid w:val="00C3198F"/>
    <w:rsid w:val="00C329CB"/>
    <w:rsid w:val="00C34A58"/>
    <w:rsid w:val="00C34F14"/>
    <w:rsid w:val="00C3612F"/>
    <w:rsid w:val="00C36435"/>
    <w:rsid w:val="00C411E2"/>
    <w:rsid w:val="00C415A0"/>
    <w:rsid w:val="00C415DD"/>
    <w:rsid w:val="00C42EA1"/>
    <w:rsid w:val="00C43723"/>
    <w:rsid w:val="00C47942"/>
    <w:rsid w:val="00C50078"/>
    <w:rsid w:val="00C50891"/>
    <w:rsid w:val="00C51ECB"/>
    <w:rsid w:val="00C522B6"/>
    <w:rsid w:val="00C526B3"/>
    <w:rsid w:val="00C53A1A"/>
    <w:rsid w:val="00C54201"/>
    <w:rsid w:val="00C546CF"/>
    <w:rsid w:val="00C55884"/>
    <w:rsid w:val="00C559B5"/>
    <w:rsid w:val="00C56601"/>
    <w:rsid w:val="00C575F0"/>
    <w:rsid w:val="00C57669"/>
    <w:rsid w:val="00C578B3"/>
    <w:rsid w:val="00C57E8F"/>
    <w:rsid w:val="00C65B21"/>
    <w:rsid w:val="00C67450"/>
    <w:rsid w:val="00C70E7D"/>
    <w:rsid w:val="00C73658"/>
    <w:rsid w:val="00C73E2F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ED6"/>
    <w:rsid w:val="00C90219"/>
    <w:rsid w:val="00C907E8"/>
    <w:rsid w:val="00C91777"/>
    <w:rsid w:val="00C91E2D"/>
    <w:rsid w:val="00C93060"/>
    <w:rsid w:val="00C94692"/>
    <w:rsid w:val="00C955CA"/>
    <w:rsid w:val="00C96A24"/>
    <w:rsid w:val="00C97998"/>
    <w:rsid w:val="00C97B91"/>
    <w:rsid w:val="00CA253A"/>
    <w:rsid w:val="00CA3229"/>
    <w:rsid w:val="00CA32E8"/>
    <w:rsid w:val="00CA3809"/>
    <w:rsid w:val="00CA40DE"/>
    <w:rsid w:val="00CA559C"/>
    <w:rsid w:val="00CA6520"/>
    <w:rsid w:val="00CA7F88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00BA"/>
    <w:rsid w:val="00CC1478"/>
    <w:rsid w:val="00CC26C6"/>
    <w:rsid w:val="00CC2BF2"/>
    <w:rsid w:val="00CC3BD2"/>
    <w:rsid w:val="00CC5EE3"/>
    <w:rsid w:val="00CD03C9"/>
    <w:rsid w:val="00CD1AE1"/>
    <w:rsid w:val="00CD2A32"/>
    <w:rsid w:val="00CD457F"/>
    <w:rsid w:val="00CD4A84"/>
    <w:rsid w:val="00CD4DC8"/>
    <w:rsid w:val="00CD6473"/>
    <w:rsid w:val="00CD6C7E"/>
    <w:rsid w:val="00CD75C1"/>
    <w:rsid w:val="00CE0A81"/>
    <w:rsid w:val="00CE0F68"/>
    <w:rsid w:val="00CE2062"/>
    <w:rsid w:val="00CE2B8D"/>
    <w:rsid w:val="00CE36E5"/>
    <w:rsid w:val="00CE5D2F"/>
    <w:rsid w:val="00CE61A3"/>
    <w:rsid w:val="00CE64A9"/>
    <w:rsid w:val="00CE6621"/>
    <w:rsid w:val="00CE6B6C"/>
    <w:rsid w:val="00CE7065"/>
    <w:rsid w:val="00CF05EE"/>
    <w:rsid w:val="00CF08D2"/>
    <w:rsid w:val="00CF0C96"/>
    <w:rsid w:val="00CF1288"/>
    <w:rsid w:val="00CF1369"/>
    <w:rsid w:val="00CF1BA7"/>
    <w:rsid w:val="00CF21D8"/>
    <w:rsid w:val="00CF3CC6"/>
    <w:rsid w:val="00CF4EC1"/>
    <w:rsid w:val="00CF68FB"/>
    <w:rsid w:val="00CF6D00"/>
    <w:rsid w:val="00CF71D1"/>
    <w:rsid w:val="00D00861"/>
    <w:rsid w:val="00D0117C"/>
    <w:rsid w:val="00D01C41"/>
    <w:rsid w:val="00D01ED3"/>
    <w:rsid w:val="00D02CF7"/>
    <w:rsid w:val="00D04482"/>
    <w:rsid w:val="00D04B8B"/>
    <w:rsid w:val="00D058C4"/>
    <w:rsid w:val="00D07CEE"/>
    <w:rsid w:val="00D109D6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0576"/>
    <w:rsid w:val="00D207FD"/>
    <w:rsid w:val="00D2091C"/>
    <w:rsid w:val="00D21156"/>
    <w:rsid w:val="00D22961"/>
    <w:rsid w:val="00D24032"/>
    <w:rsid w:val="00D262B4"/>
    <w:rsid w:val="00D264AA"/>
    <w:rsid w:val="00D26C13"/>
    <w:rsid w:val="00D27081"/>
    <w:rsid w:val="00D30122"/>
    <w:rsid w:val="00D30280"/>
    <w:rsid w:val="00D3072B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4185E"/>
    <w:rsid w:val="00D44464"/>
    <w:rsid w:val="00D501FC"/>
    <w:rsid w:val="00D50D6E"/>
    <w:rsid w:val="00D50DBD"/>
    <w:rsid w:val="00D520E4"/>
    <w:rsid w:val="00D526A5"/>
    <w:rsid w:val="00D53BFB"/>
    <w:rsid w:val="00D53FEE"/>
    <w:rsid w:val="00D5415B"/>
    <w:rsid w:val="00D541BC"/>
    <w:rsid w:val="00D55AF6"/>
    <w:rsid w:val="00D55F77"/>
    <w:rsid w:val="00D5652F"/>
    <w:rsid w:val="00D575F4"/>
    <w:rsid w:val="00D57DFA"/>
    <w:rsid w:val="00D57FF1"/>
    <w:rsid w:val="00D60617"/>
    <w:rsid w:val="00D60B9E"/>
    <w:rsid w:val="00D61B0E"/>
    <w:rsid w:val="00D638A6"/>
    <w:rsid w:val="00D645D7"/>
    <w:rsid w:val="00D651AF"/>
    <w:rsid w:val="00D66315"/>
    <w:rsid w:val="00D66545"/>
    <w:rsid w:val="00D7017C"/>
    <w:rsid w:val="00D70E88"/>
    <w:rsid w:val="00D70F9D"/>
    <w:rsid w:val="00D71D3B"/>
    <w:rsid w:val="00D73C4A"/>
    <w:rsid w:val="00D74331"/>
    <w:rsid w:val="00D74F56"/>
    <w:rsid w:val="00D75B4A"/>
    <w:rsid w:val="00D75D35"/>
    <w:rsid w:val="00D8004F"/>
    <w:rsid w:val="00D80F86"/>
    <w:rsid w:val="00D839B8"/>
    <w:rsid w:val="00D83AAD"/>
    <w:rsid w:val="00D83C42"/>
    <w:rsid w:val="00D83E50"/>
    <w:rsid w:val="00D84411"/>
    <w:rsid w:val="00D85034"/>
    <w:rsid w:val="00D85249"/>
    <w:rsid w:val="00D85C68"/>
    <w:rsid w:val="00D86058"/>
    <w:rsid w:val="00D86296"/>
    <w:rsid w:val="00D87062"/>
    <w:rsid w:val="00D90132"/>
    <w:rsid w:val="00D90546"/>
    <w:rsid w:val="00D9135B"/>
    <w:rsid w:val="00D915EA"/>
    <w:rsid w:val="00D91D89"/>
    <w:rsid w:val="00D92409"/>
    <w:rsid w:val="00D93706"/>
    <w:rsid w:val="00D94B3F"/>
    <w:rsid w:val="00D957EE"/>
    <w:rsid w:val="00D96C23"/>
    <w:rsid w:val="00D975E4"/>
    <w:rsid w:val="00D9788B"/>
    <w:rsid w:val="00DA025E"/>
    <w:rsid w:val="00DA518A"/>
    <w:rsid w:val="00DA61C7"/>
    <w:rsid w:val="00DA636F"/>
    <w:rsid w:val="00DA706D"/>
    <w:rsid w:val="00DA75CF"/>
    <w:rsid w:val="00DB0073"/>
    <w:rsid w:val="00DB0BA5"/>
    <w:rsid w:val="00DB37F6"/>
    <w:rsid w:val="00DB4DD4"/>
    <w:rsid w:val="00DB52CB"/>
    <w:rsid w:val="00DB6626"/>
    <w:rsid w:val="00DB6CA1"/>
    <w:rsid w:val="00DB7703"/>
    <w:rsid w:val="00DC2037"/>
    <w:rsid w:val="00DC2DCA"/>
    <w:rsid w:val="00DC31B2"/>
    <w:rsid w:val="00DC39A9"/>
    <w:rsid w:val="00DC53E7"/>
    <w:rsid w:val="00DC6C94"/>
    <w:rsid w:val="00DC756C"/>
    <w:rsid w:val="00DD06E0"/>
    <w:rsid w:val="00DD0C2C"/>
    <w:rsid w:val="00DD0DB3"/>
    <w:rsid w:val="00DD1D27"/>
    <w:rsid w:val="00DD495D"/>
    <w:rsid w:val="00DD576B"/>
    <w:rsid w:val="00DE0C67"/>
    <w:rsid w:val="00DE17C3"/>
    <w:rsid w:val="00DE1A49"/>
    <w:rsid w:val="00DE22B1"/>
    <w:rsid w:val="00DE283D"/>
    <w:rsid w:val="00DE3A92"/>
    <w:rsid w:val="00DE44DC"/>
    <w:rsid w:val="00DE53C6"/>
    <w:rsid w:val="00DE60C1"/>
    <w:rsid w:val="00DE67FC"/>
    <w:rsid w:val="00DF0815"/>
    <w:rsid w:val="00DF30DF"/>
    <w:rsid w:val="00DF4AA7"/>
    <w:rsid w:val="00DF4AAF"/>
    <w:rsid w:val="00DF654D"/>
    <w:rsid w:val="00DF7964"/>
    <w:rsid w:val="00E00A23"/>
    <w:rsid w:val="00E02397"/>
    <w:rsid w:val="00E03BE8"/>
    <w:rsid w:val="00E064D0"/>
    <w:rsid w:val="00E06B0C"/>
    <w:rsid w:val="00E07B9A"/>
    <w:rsid w:val="00E113D6"/>
    <w:rsid w:val="00E12EA7"/>
    <w:rsid w:val="00E131A6"/>
    <w:rsid w:val="00E15CB7"/>
    <w:rsid w:val="00E15F57"/>
    <w:rsid w:val="00E16277"/>
    <w:rsid w:val="00E16E6B"/>
    <w:rsid w:val="00E22B3F"/>
    <w:rsid w:val="00E22CBC"/>
    <w:rsid w:val="00E237F4"/>
    <w:rsid w:val="00E238E4"/>
    <w:rsid w:val="00E253B2"/>
    <w:rsid w:val="00E26F58"/>
    <w:rsid w:val="00E27045"/>
    <w:rsid w:val="00E27BD3"/>
    <w:rsid w:val="00E304A2"/>
    <w:rsid w:val="00E30FEC"/>
    <w:rsid w:val="00E31CCF"/>
    <w:rsid w:val="00E32A4A"/>
    <w:rsid w:val="00E33A13"/>
    <w:rsid w:val="00E34450"/>
    <w:rsid w:val="00E3483F"/>
    <w:rsid w:val="00E4069E"/>
    <w:rsid w:val="00E4076B"/>
    <w:rsid w:val="00E414C6"/>
    <w:rsid w:val="00E416DB"/>
    <w:rsid w:val="00E41CD5"/>
    <w:rsid w:val="00E43552"/>
    <w:rsid w:val="00E436FE"/>
    <w:rsid w:val="00E43D1A"/>
    <w:rsid w:val="00E4502A"/>
    <w:rsid w:val="00E45EF3"/>
    <w:rsid w:val="00E45F4F"/>
    <w:rsid w:val="00E47B63"/>
    <w:rsid w:val="00E519C5"/>
    <w:rsid w:val="00E52777"/>
    <w:rsid w:val="00E529D3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78D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266D"/>
    <w:rsid w:val="00E73256"/>
    <w:rsid w:val="00E73617"/>
    <w:rsid w:val="00E73D08"/>
    <w:rsid w:val="00E7459B"/>
    <w:rsid w:val="00E75259"/>
    <w:rsid w:val="00E75C57"/>
    <w:rsid w:val="00E7642B"/>
    <w:rsid w:val="00E80108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629F"/>
    <w:rsid w:val="00E86553"/>
    <w:rsid w:val="00E865CD"/>
    <w:rsid w:val="00E874A1"/>
    <w:rsid w:val="00E902E8"/>
    <w:rsid w:val="00E908D1"/>
    <w:rsid w:val="00E909C8"/>
    <w:rsid w:val="00E90D36"/>
    <w:rsid w:val="00E912C7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843"/>
    <w:rsid w:val="00EB5CED"/>
    <w:rsid w:val="00EC148C"/>
    <w:rsid w:val="00EC18D8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D0555"/>
    <w:rsid w:val="00ED16DD"/>
    <w:rsid w:val="00ED293E"/>
    <w:rsid w:val="00ED2DEB"/>
    <w:rsid w:val="00ED4746"/>
    <w:rsid w:val="00ED509A"/>
    <w:rsid w:val="00ED5262"/>
    <w:rsid w:val="00ED5937"/>
    <w:rsid w:val="00ED5D0F"/>
    <w:rsid w:val="00ED6996"/>
    <w:rsid w:val="00EE11B3"/>
    <w:rsid w:val="00EE2D22"/>
    <w:rsid w:val="00EE2E65"/>
    <w:rsid w:val="00EE3BAA"/>
    <w:rsid w:val="00EE3C68"/>
    <w:rsid w:val="00EE5B82"/>
    <w:rsid w:val="00EE66CB"/>
    <w:rsid w:val="00EE7C21"/>
    <w:rsid w:val="00EF2240"/>
    <w:rsid w:val="00EF2D85"/>
    <w:rsid w:val="00EF35B2"/>
    <w:rsid w:val="00EF3BAD"/>
    <w:rsid w:val="00EF3D28"/>
    <w:rsid w:val="00EF4407"/>
    <w:rsid w:val="00EF4968"/>
    <w:rsid w:val="00EF4D9E"/>
    <w:rsid w:val="00EF5449"/>
    <w:rsid w:val="00EF5830"/>
    <w:rsid w:val="00EF5D37"/>
    <w:rsid w:val="00EF62D1"/>
    <w:rsid w:val="00EF7BA9"/>
    <w:rsid w:val="00EF7F78"/>
    <w:rsid w:val="00F0042D"/>
    <w:rsid w:val="00F00944"/>
    <w:rsid w:val="00F023A9"/>
    <w:rsid w:val="00F045A0"/>
    <w:rsid w:val="00F04C10"/>
    <w:rsid w:val="00F06C54"/>
    <w:rsid w:val="00F06FD0"/>
    <w:rsid w:val="00F072D8"/>
    <w:rsid w:val="00F10825"/>
    <w:rsid w:val="00F10A2D"/>
    <w:rsid w:val="00F10AA9"/>
    <w:rsid w:val="00F10B22"/>
    <w:rsid w:val="00F10F20"/>
    <w:rsid w:val="00F1186D"/>
    <w:rsid w:val="00F12C18"/>
    <w:rsid w:val="00F13FDF"/>
    <w:rsid w:val="00F142BE"/>
    <w:rsid w:val="00F149BD"/>
    <w:rsid w:val="00F14F4E"/>
    <w:rsid w:val="00F15C84"/>
    <w:rsid w:val="00F16188"/>
    <w:rsid w:val="00F20B94"/>
    <w:rsid w:val="00F214A5"/>
    <w:rsid w:val="00F21AA3"/>
    <w:rsid w:val="00F21B36"/>
    <w:rsid w:val="00F21FA0"/>
    <w:rsid w:val="00F22248"/>
    <w:rsid w:val="00F22AF9"/>
    <w:rsid w:val="00F236B2"/>
    <w:rsid w:val="00F23FFC"/>
    <w:rsid w:val="00F24831"/>
    <w:rsid w:val="00F260BB"/>
    <w:rsid w:val="00F262D7"/>
    <w:rsid w:val="00F268F9"/>
    <w:rsid w:val="00F26EFA"/>
    <w:rsid w:val="00F2748F"/>
    <w:rsid w:val="00F27581"/>
    <w:rsid w:val="00F27D61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8A"/>
    <w:rsid w:val="00F35B23"/>
    <w:rsid w:val="00F360FF"/>
    <w:rsid w:val="00F374B6"/>
    <w:rsid w:val="00F4081A"/>
    <w:rsid w:val="00F408E5"/>
    <w:rsid w:val="00F43104"/>
    <w:rsid w:val="00F44A61"/>
    <w:rsid w:val="00F44B2A"/>
    <w:rsid w:val="00F4734D"/>
    <w:rsid w:val="00F47599"/>
    <w:rsid w:val="00F47D81"/>
    <w:rsid w:val="00F522FF"/>
    <w:rsid w:val="00F5255C"/>
    <w:rsid w:val="00F53671"/>
    <w:rsid w:val="00F55467"/>
    <w:rsid w:val="00F56558"/>
    <w:rsid w:val="00F56DD6"/>
    <w:rsid w:val="00F60C7B"/>
    <w:rsid w:val="00F63A09"/>
    <w:rsid w:val="00F640C8"/>
    <w:rsid w:val="00F64A67"/>
    <w:rsid w:val="00F64E51"/>
    <w:rsid w:val="00F66A1B"/>
    <w:rsid w:val="00F66D05"/>
    <w:rsid w:val="00F70197"/>
    <w:rsid w:val="00F70330"/>
    <w:rsid w:val="00F71246"/>
    <w:rsid w:val="00F7146E"/>
    <w:rsid w:val="00F71D25"/>
    <w:rsid w:val="00F71EF9"/>
    <w:rsid w:val="00F72569"/>
    <w:rsid w:val="00F767A7"/>
    <w:rsid w:val="00F76FBE"/>
    <w:rsid w:val="00F80D15"/>
    <w:rsid w:val="00F81BB6"/>
    <w:rsid w:val="00F82B39"/>
    <w:rsid w:val="00F835C1"/>
    <w:rsid w:val="00F8408B"/>
    <w:rsid w:val="00F84CC4"/>
    <w:rsid w:val="00F84DD8"/>
    <w:rsid w:val="00F86875"/>
    <w:rsid w:val="00F86AEB"/>
    <w:rsid w:val="00F8704F"/>
    <w:rsid w:val="00F87B0C"/>
    <w:rsid w:val="00F91F14"/>
    <w:rsid w:val="00F9384F"/>
    <w:rsid w:val="00F953A6"/>
    <w:rsid w:val="00F96F44"/>
    <w:rsid w:val="00F9707F"/>
    <w:rsid w:val="00FA0423"/>
    <w:rsid w:val="00FA191B"/>
    <w:rsid w:val="00FA2208"/>
    <w:rsid w:val="00FA297A"/>
    <w:rsid w:val="00FA2CF7"/>
    <w:rsid w:val="00FA2E18"/>
    <w:rsid w:val="00FA4F72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16DF"/>
    <w:rsid w:val="00FC1CB7"/>
    <w:rsid w:val="00FC320E"/>
    <w:rsid w:val="00FC3688"/>
    <w:rsid w:val="00FC542F"/>
    <w:rsid w:val="00FC615C"/>
    <w:rsid w:val="00FC633F"/>
    <w:rsid w:val="00FC6C4B"/>
    <w:rsid w:val="00FC7090"/>
    <w:rsid w:val="00FC713E"/>
    <w:rsid w:val="00FC7903"/>
    <w:rsid w:val="00FC7D62"/>
    <w:rsid w:val="00FD00AC"/>
    <w:rsid w:val="00FD13B1"/>
    <w:rsid w:val="00FD1D53"/>
    <w:rsid w:val="00FD2747"/>
    <w:rsid w:val="00FD2C51"/>
    <w:rsid w:val="00FD489E"/>
    <w:rsid w:val="00FD4965"/>
    <w:rsid w:val="00FD650F"/>
    <w:rsid w:val="00FE3BAD"/>
    <w:rsid w:val="00FE4D90"/>
    <w:rsid w:val="00FF05AA"/>
    <w:rsid w:val="00FF07F0"/>
    <w:rsid w:val="00FF1184"/>
    <w:rsid w:val="00FF2E3D"/>
    <w:rsid w:val="00FF302D"/>
    <w:rsid w:val="00FF3030"/>
    <w:rsid w:val="00FF4D6B"/>
    <w:rsid w:val="00FF6730"/>
    <w:rsid w:val="00FF67B8"/>
    <w:rsid w:val="00FF68C6"/>
    <w:rsid w:val="338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265B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,清單段落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A4A19"/>
    <w:rPr>
      <w:rFonts w:ascii="Arial" w:eastAsiaTheme="minorEastAsia" w:hAnsi="Arial" w:cstheme="minorBidi"/>
      <w:kern w:val="2"/>
      <w:sz w:val="21"/>
      <w:szCs w:val="24"/>
      <w14:ligatures w14:val="standardContextual"/>
    </w:rPr>
  </w:style>
  <w:style w:type="paragraph" w:customStyle="1" w:styleId="Doc-text2">
    <w:name w:val="Doc-text2"/>
    <w:basedOn w:val="a"/>
    <w:link w:val="Doc-text2Char"/>
    <w:qFormat/>
    <w:rsid w:val="000A4A19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Theme="minorEastAsia" w:hAnsi="Arial" w:cstheme="minorBidi"/>
      <w:kern w:val="2"/>
      <w:sz w:val="21"/>
      <w:szCs w:val="24"/>
      <w:lang w:val="en-US" w:eastAsia="ja-JP"/>
      <w14:ligatures w14:val="standardContextual"/>
    </w:rPr>
  </w:style>
  <w:style w:type="character" w:customStyle="1" w:styleId="RAN4proposalChar">
    <w:name w:val="RAN4 proposal Char"/>
    <w:basedOn w:val="a0"/>
    <w:link w:val="RAN4proposal"/>
    <w:qFormat/>
    <w:locked/>
    <w:rsid w:val="006B6630"/>
    <w:rPr>
      <w:rFonts w:asciiTheme="minorHAnsi" w:eastAsia="游明朝" w:hAnsiTheme="minorHAnsi" w:cstheme="minorBidi"/>
      <w:b/>
      <w:iCs/>
      <w:kern w:val="2"/>
      <w:szCs w:val="18"/>
      <w:lang w:eastAsia="en-US"/>
      <w14:ligatures w14:val="standardContextual"/>
    </w:rPr>
  </w:style>
  <w:style w:type="paragraph" w:customStyle="1" w:styleId="RAN4proposal">
    <w:name w:val="RAN4 proposal"/>
    <w:basedOn w:val="ad"/>
    <w:next w:val="a"/>
    <w:link w:val="RAN4proposalChar"/>
    <w:qFormat/>
    <w:rsid w:val="006B6630"/>
    <w:pPr>
      <w:spacing w:before="0" w:after="200" w:line="256" w:lineRule="auto"/>
    </w:pPr>
    <w:rPr>
      <w:rFonts w:asciiTheme="minorHAnsi" w:eastAsia="游明朝" w:hAnsiTheme="minorHAnsi" w:cstheme="minorBidi"/>
      <w:iCs/>
      <w:kern w:val="2"/>
      <w:szCs w:val="18"/>
      <w:lang w:val="en-US"/>
      <w14:ligatures w14:val="standardContextual"/>
    </w:rPr>
  </w:style>
  <w:style w:type="character" w:customStyle="1" w:styleId="B10">
    <w:name w:val="B1 (文字)"/>
    <w:qFormat/>
    <w:locked/>
    <w:rsid w:val="00833897"/>
    <w:rPr>
      <w:lang w:eastAsia="en-US"/>
    </w:rPr>
  </w:style>
  <w:style w:type="character" w:customStyle="1" w:styleId="50">
    <w:name w:val="見出し 5 (文字)"/>
    <w:basedOn w:val="a0"/>
    <w:link w:val="5"/>
    <w:rsid w:val="0053175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4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7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6EA91-8CAF-4207-880D-F760A1BA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2</Pages>
  <Words>590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3615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Hidekazu Shimodaira (下平 英和)</cp:lastModifiedBy>
  <cp:revision>6</cp:revision>
  <cp:lastPrinted>2017-04-28T05:57:00Z</cp:lastPrinted>
  <dcterms:created xsi:type="dcterms:W3CDTF">2024-10-04T01:31:00Z</dcterms:created>
  <dcterms:modified xsi:type="dcterms:W3CDTF">2024-10-07T05:14:00Z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2023-04-10T10:42:30Z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dbe8720d-d0f6-4598-806b-6f648ec4c2ed</vt:lpwstr>
  </property>
  <property fmtid="{D5CDD505-2E9C-101B-9397-08002B2CF9AE}" pid="8" name="MSIP_Label_f7b7771f-98a2-4ec9-8160-ee37e9359e20_ContentBits">
    <vt:lpwstr>0</vt:lpwstr>
  </property>
</Properties>
</file>